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5130"/>
        <w:gridCol w:w="1074"/>
        <w:gridCol w:w="270"/>
        <w:gridCol w:w="270"/>
        <w:gridCol w:w="271"/>
        <w:gridCol w:w="270"/>
        <w:gridCol w:w="271"/>
        <w:gridCol w:w="270"/>
        <w:gridCol w:w="271"/>
        <w:gridCol w:w="270"/>
        <w:gridCol w:w="271"/>
        <w:gridCol w:w="270"/>
        <w:gridCol w:w="271"/>
        <w:gridCol w:w="10"/>
      </w:tblGrid>
      <w:tr w:rsidR="000D31A5" w:rsidRPr="002560A8" w14:paraId="45FA1838" w14:textId="77777777" w:rsidTr="00F10CB5">
        <w:trPr>
          <w:gridAfter w:val="1"/>
          <w:wAfter w:w="10" w:type="dxa"/>
          <w:cantSplit/>
          <w:trHeight w:val="158"/>
          <w:jc w:val="center"/>
        </w:trPr>
        <w:tc>
          <w:tcPr>
            <w:tcW w:w="9179" w:type="dxa"/>
            <w:gridSpan w:val="13"/>
            <w:tcBorders>
              <w:bottom w:val="single" w:sz="4" w:space="0" w:color="000000"/>
            </w:tcBorders>
          </w:tcPr>
          <w:p w14:paraId="6EDA40F0" w14:textId="77777777" w:rsidR="000D31A5" w:rsidRPr="002F527D" w:rsidRDefault="000D31A5" w:rsidP="00F10CB5">
            <w:pPr>
              <w:suppressAutoHyphens/>
              <w:snapToGrid w:val="0"/>
              <w:jc w:val="center"/>
              <w:rPr>
                <w:b/>
                <w:sz w:val="28"/>
                <w:szCs w:val="28"/>
                <w:lang w:eastAsia="ar-SA"/>
              </w:rPr>
            </w:pPr>
            <w:r w:rsidRPr="002F527D">
              <w:rPr>
                <w:b/>
                <w:sz w:val="28"/>
                <w:szCs w:val="28"/>
                <w:lang w:eastAsia="ar-SA"/>
              </w:rPr>
              <w:t>Latvijas Dabas muzejs</w:t>
            </w:r>
          </w:p>
        </w:tc>
      </w:tr>
      <w:tr w:rsidR="000D31A5" w:rsidRPr="002560A8" w14:paraId="1761ABBF" w14:textId="77777777" w:rsidTr="00F10CB5">
        <w:trPr>
          <w:gridAfter w:val="1"/>
          <w:wAfter w:w="10" w:type="dxa"/>
          <w:cantSplit/>
          <w:trHeight w:val="158"/>
          <w:jc w:val="center"/>
        </w:trPr>
        <w:tc>
          <w:tcPr>
            <w:tcW w:w="9179" w:type="dxa"/>
            <w:gridSpan w:val="13"/>
            <w:tcBorders>
              <w:top w:val="single" w:sz="4" w:space="0" w:color="000000"/>
            </w:tcBorders>
          </w:tcPr>
          <w:p w14:paraId="267FFEE0" w14:textId="77777777" w:rsidR="000D31A5" w:rsidRPr="002560A8" w:rsidRDefault="000D31A5" w:rsidP="00F10CB5">
            <w:pPr>
              <w:suppressAutoHyphens/>
              <w:snapToGrid w:val="0"/>
              <w:jc w:val="center"/>
              <w:rPr>
                <w:sz w:val="20"/>
                <w:lang w:eastAsia="ar-SA"/>
              </w:rPr>
            </w:pPr>
            <w:r w:rsidRPr="002560A8">
              <w:rPr>
                <w:sz w:val="20"/>
                <w:lang w:eastAsia="ar-SA"/>
              </w:rPr>
              <w:t>(</w:t>
            </w:r>
            <w:r w:rsidRPr="002560A8">
              <w:rPr>
                <w:i/>
                <w:sz w:val="20"/>
                <w:lang w:eastAsia="ar-SA"/>
              </w:rPr>
              <w:t>pasūtītāja nosaukums</w:t>
            </w:r>
            <w:r w:rsidRPr="002560A8">
              <w:rPr>
                <w:sz w:val="20"/>
                <w:lang w:eastAsia="ar-SA"/>
              </w:rPr>
              <w:t>)</w:t>
            </w:r>
          </w:p>
        </w:tc>
      </w:tr>
      <w:tr w:rsidR="000D31A5" w:rsidRPr="002560A8" w14:paraId="62BEA21D" w14:textId="77777777" w:rsidTr="00F10CB5">
        <w:trPr>
          <w:jc w:val="center"/>
        </w:trPr>
        <w:tc>
          <w:tcPr>
            <w:tcW w:w="5130" w:type="dxa"/>
          </w:tcPr>
          <w:p w14:paraId="19068619" w14:textId="77777777" w:rsidR="000D31A5" w:rsidRPr="002560A8" w:rsidRDefault="000D31A5" w:rsidP="00F10CB5">
            <w:pPr>
              <w:suppressAutoHyphens/>
              <w:rPr>
                <w:sz w:val="20"/>
                <w:lang w:eastAsia="ar-SA"/>
              </w:rPr>
            </w:pPr>
          </w:p>
        </w:tc>
        <w:tc>
          <w:tcPr>
            <w:tcW w:w="1074" w:type="dxa"/>
          </w:tcPr>
          <w:p w14:paraId="2A531A0A" w14:textId="77777777" w:rsidR="000D31A5" w:rsidRPr="002560A8" w:rsidRDefault="000D31A5" w:rsidP="00F10CB5">
            <w:pPr>
              <w:suppressAutoHyphens/>
              <w:snapToGrid w:val="0"/>
              <w:rPr>
                <w:sz w:val="20"/>
                <w:lang w:eastAsia="ar-SA"/>
              </w:rPr>
            </w:pPr>
            <w:r w:rsidRPr="002560A8">
              <w:rPr>
                <w:sz w:val="20"/>
                <w:lang w:eastAsia="ar-SA"/>
              </w:rPr>
              <w:t>Reģ. Nr.:</w:t>
            </w:r>
          </w:p>
        </w:tc>
        <w:tc>
          <w:tcPr>
            <w:tcW w:w="270" w:type="dxa"/>
            <w:tcBorders>
              <w:top w:val="single" w:sz="4" w:space="0" w:color="000000"/>
              <w:left w:val="single" w:sz="4" w:space="0" w:color="000000"/>
              <w:bottom w:val="single" w:sz="4" w:space="0" w:color="000000"/>
            </w:tcBorders>
          </w:tcPr>
          <w:p w14:paraId="511ACADF" w14:textId="77777777" w:rsidR="000D31A5" w:rsidRPr="002560A8" w:rsidRDefault="000D31A5" w:rsidP="00F10CB5">
            <w:pPr>
              <w:suppressAutoHyphens/>
              <w:snapToGrid w:val="0"/>
              <w:rPr>
                <w:lang w:eastAsia="ar-SA"/>
              </w:rPr>
            </w:pPr>
            <w:r w:rsidRPr="002560A8">
              <w:rPr>
                <w:lang w:eastAsia="ar-SA"/>
              </w:rPr>
              <w:t>9</w:t>
            </w:r>
          </w:p>
        </w:tc>
        <w:tc>
          <w:tcPr>
            <w:tcW w:w="270" w:type="dxa"/>
            <w:tcBorders>
              <w:top w:val="single" w:sz="4" w:space="0" w:color="000000"/>
              <w:left w:val="single" w:sz="4" w:space="0" w:color="000000"/>
              <w:bottom w:val="single" w:sz="4" w:space="0" w:color="000000"/>
            </w:tcBorders>
          </w:tcPr>
          <w:p w14:paraId="0BE5B3AB" w14:textId="77777777" w:rsidR="000D31A5" w:rsidRPr="002560A8" w:rsidRDefault="000D31A5" w:rsidP="00F10CB5">
            <w:pPr>
              <w:suppressAutoHyphens/>
              <w:snapToGrid w:val="0"/>
              <w:rPr>
                <w:lang w:eastAsia="ar-SA"/>
              </w:rPr>
            </w:pPr>
            <w:r w:rsidRPr="002560A8">
              <w:rPr>
                <w:lang w:eastAsia="ar-SA"/>
              </w:rPr>
              <w:t>0</w:t>
            </w:r>
          </w:p>
        </w:tc>
        <w:tc>
          <w:tcPr>
            <w:tcW w:w="271" w:type="dxa"/>
            <w:tcBorders>
              <w:top w:val="single" w:sz="4" w:space="0" w:color="000000"/>
              <w:left w:val="single" w:sz="4" w:space="0" w:color="000000"/>
              <w:bottom w:val="single" w:sz="4" w:space="0" w:color="000000"/>
            </w:tcBorders>
          </w:tcPr>
          <w:p w14:paraId="062A54C2" w14:textId="77777777" w:rsidR="000D31A5" w:rsidRPr="002560A8" w:rsidRDefault="000D31A5" w:rsidP="00F10CB5">
            <w:pPr>
              <w:suppressAutoHyphens/>
              <w:snapToGrid w:val="0"/>
              <w:rPr>
                <w:lang w:eastAsia="ar-SA"/>
              </w:rPr>
            </w:pPr>
            <w:r w:rsidRPr="002560A8">
              <w:rPr>
                <w:lang w:eastAsia="ar-SA"/>
              </w:rPr>
              <w:t>0</w:t>
            </w:r>
          </w:p>
        </w:tc>
        <w:tc>
          <w:tcPr>
            <w:tcW w:w="270" w:type="dxa"/>
            <w:tcBorders>
              <w:top w:val="single" w:sz="4" w:space="0" w:color="000000"/>
              <w:left w:val="single" w:sz="4" w:space="0" w:color="000000"/>
              <w:bottom w:val="single" w:sz="4" w:space="0" w:color="000000"/>
            </w:tcBorders>
          </w:tcPr>
          <w:p w14:paraId="21023B58" w14:textId="77777777" w:rsidR="000D31A5" w:rsidRPr="002560A8" w:rsidRDefault="000D31A5" w:rsidP="00F10CB5">
            <w:pPr>
              <w:suppressAutoHyphens/>
              <w:snapToGrid w:val="0"/>
              <w:rPr>
                <w:lang w:eastAsia="ar-SA"/>
              </w:rPr>
            </w:pPr>
            <w:r w:rsidRPr="002560A8">
              <w:rPr>
                <w:lang w:eastAsia="ar-SA"/>
              </w:rPr>
              <w:t>0</w:t>
            </w:r>
          </w:p>
        </w:tc>
        <w:tc>
          <w:tcPr>
            <w:tcW w:w="271" w:type="dxa"/>
            <w:tcBorders>
              <w:top w:val="single" w:sz="4" w:space="0" w:color="000000"/>
              <w:left w:val="single" w:sz="4" w:space="0" w:color="000000"/>
              <w:bottom w:val="single" w:sz="4" w:space="0" w:color="000000"/>
            </w:tcBorders>
          </w:tcPr>
          <w:p w14:paraId="6DAB6087" w14:textId="77777777" w:rsidR="000D31A5" w:rsidRPr="002560A8" w:rsidRDefault="000D31A5" w:rsidP="00F10CB5">
            <w:pPr>
              <w:suppressAutoHyphens/>
              <w:snapToGrid w:val="0"/>
              <w:rPr>
                <w:lang w:eastAsia="ar-SA"/>
              </w:rPr>
            </w:pPr>
            <w:r w:rsidRPr="002560A8">
              <w:rPr>
                <w:lang w:eastAsia="ar-SA"/>
              </w:rPr>
              <w:t>0</w:t>
            </w:r>
          </w:p>
        </w:tc>
        <w:tc>
          <w:tcPr>
            <w:tcW w:w="270" w:type="dxa"/>
            <w:tcBorders>
              <w:top w:val="single" w:sz="4" w:space="0" w:color="000000"/>
              <w:left w:val="single" w:sz="4" w:space="0" w:color="000000"/>
              <w:bottom w:val="single" w:sz="4" w:space="0" w:color="000000"/>
            </w:tcBorders>
          </w:tcPr>
          <w:p w14:paraId="62A318C5" w14:textId="77777777" w:rsidR="000D31A5" w:rsidRPr="002560A8" w:rsidRDefault="000D31A5" w:rsidP="00F10CB5">
            <w:pPr>
              <w:suppressAutoHyphens/>
              <w:snapToGrid w:val="0"/>
              <w:rPr>
                <w:lang w:eastAsia="ar-SA"/>
              </w:rPr>
            </w:pPr>
            <w:r w:rsidRPr="002560A8">
              <w:rPr>
                <w:lang w:eastAsia="ar-SA"/>
              </w:rPr>
              <w:t>0</w:t>
            </w:r>
          </w:p>
        </w:tc>
        <w:tc>
          <w:tcPr>
            <w:tcW w:w="271" w:type="dxa"/>
            <w:tcBorders>
              <w:top w:val="single" w:sz="4" w:space="0" w:color="000000"/>
              <w:left w:val="single" w:sz="4" w:space="0" w:color="000000"/>
              <w:bottom w:val="single" w:sz="4" w:space="0" w:color="000000"/>
            </w:tcBorders>
          </w:tcPr>
          <w:p w14:paraId="25FA35FA" w14:textId="77777777" w:rsidR="000D31A5" w:rsidRPr="002560A8" w:rsidRDefault="000D31A5" w:rsidP="00F10CB5">
            <w:pPr>
              <w:suppressAutoHyphens/>
              <w:snapToGrid w:val="0"/>
              <w:rPr>
                <w:lang w:eastAsia="ar-SA"/>
              </w:rPr>
            </w:pPr>
            <w:r w:rsidRPr="002560A8">
              <w:rPr>
                <w:lang w:eastAsia="ar-SA"/>
              </w:rPr>
              <w:t>2</w:t>
            </w:r>
          </w:p>
        </w:tc>
        <w:tc>
          <w:tcPr>
            <w:tcW w:w="270" w:type="dxa"/>
            <w:tcBorders>
              <w:top w:val="single" w:sz="4" w:space="0" w:color="000000"/>
              <w:left w:val="single" w:sz="4" w:space="0" w:color="000000"/>
              <w:bottom w:val="single" w:sz="4" w:space="0" w:color="000000"/>
            </w:tcBorders>
          </w:tcPr>
          <w:p w14:paraId="0AF58DB1" w14:textId="77777777" w:rsidR="000D31A5" w:rsidRPr="002560A8" w:rsidRDefault="000D31A5" w:rsidP="00F10CB5">
            <w:pPr>
              <w:suppressAutoHyphens/>
              <w:snapToGrid w:val="0"/>
              <w:rPr>
                <w:lang w:eastAsia="ar-SA"/>
              </w:rPr>
            </w:pPr>
            <w:r w:rsidRPr="002560A8">
              <w:rPr>
                <w:lang w:eastAsia="ar-SA"/>
              </w:rPr>
              <w:t>7</w:t>
            </w:r>
          </w:p>
        </w:tc>
        <w:tc>
          <w:tcPr>
            <w:tcW w:w="271" w:type="dxa"/>
            <w:tcBorders>
              <w:top w:val="single" w:sz="4" w:space="0" w:color="000000"/>
              <w:left w:val="single" w:sz="4" w:space="0" w:color="000000"/>
              <w:bottom w:val="single" w:sz="4" w:space="0" w:color="000000"/>
            </w:tcBorders>
          </w:tcPr>
          <w:p w14:paraId="094978ED" w14:textId="77777777" w:rsidR="000D31A5" w:rsidRPr="002560A8" w:rsidRDefault="000D31A5" w:rsidP="00F10CB5">
            <w:pPr>
              <w:suppressAutoHyphens/>
              <w:snapToGrid w:val="0"/>
              <w:rPr>
                <w:lang w:eastAsia="ar-SA"/>
              </w:rPr>
            </w:pPr>
            <w:r w:rsidRPr="002560A8">
              <w:rPr>
                <w:lang w:eastAsia="ar-SA"/>
              </w:rPr>
              <w:t>9</w:t>
            </w:r>
          </w:p>
        </w:tc>
        <w:tc>
          <w:tcPr>
            <w:tcW w:w="270" w:type="dxa"/>
            <w:tcBorders>
              <w:top w:val="single" w:sz="4" w:space="0" w:color="000000"/>
              <w:left w:val="single" w:sz="4" w:space="0" w:color="000000"/>
              <w:bottom w:val="single" w:sz="4" w:space="0" w:color="000000"/>
            </w:tcBorders>
          </w:tcPr>
          <w:p w14:paraId="62B0C35C" w14:textId="77777777" w:rsidR="000D31A5" w:rsidRPr="002560A8" w:rsidRDefault="000D31A5" w:rsidP="00F10CB5">
            <w:pPr>
              <w:suppressAutoHyphens/>
              <w:snapToGrid w:val="0"/>
              <w:rPr>
                <w:lang w:eastAsia="ar-SA"/>
              </w:rPr>
            </w:pPr>
            <w:r w:rsidRPr="002560A8">
              <w:rPr>
                <w:lang w:eastAsia="ar-SA"/>
              </w:rPr>
              <w:t>2</w:t>
            </w:r>
          </w:p>
        </w:tc>
        <w:tc>
          <w:tcPr>
            <w:tcW w:w="281" w:type="dxa"/>
            <w:gridSpan w:val="2"/>
            <w:tcBorders>
              <w:top w:val="single" w:sz="4" w:space="0" w:color="000000"/>
              <w:left w:val="single" w:sz="4" w:space="0" w:color="000000"/>
              <w:bottom w:val="single" w:sz="4" w:space="0" w:color="000000"/>
              <w:right w:val="single" w:sz="4" w:space="0" w:color="000000"/>
            </w:tcBorders>
          </w:tcPr>
          <w:p w14:paraId="32438128" w14:textId="77777777" w:rsidR="000D31A5" w:rsidRPr="002560A8" w:rsidRDefault="000D31A5" w:rsidP="00F10CB5">
            <w:pPr>
              <w:suppressAutoHyphens/>
              <w:snapToGrid w:val="0"/>
              <w:rPr>
                <w:lang w:eastAsia="ar-SA"/>
              </w:rPr>
            </w:pPr>
            <w:r w:rsidRPr="002560A8">
              <w:rPr>
                <w:lang w:eastAsia="ar-SA"/>
              </w:rPr>
              <w:t>6</w:t>
            </w:r>
          </w:p>
        </w:tc>
      </w:tr>
    </w:tbl>
    <w:p w14:paraId="465E106C" w14:textId="77777777" w:rsidR="000D31A5" w:rsidRPr="002560A8" w:rsidRDefault="000D31A5" w:rsidP="000D31A5">
      <w:pPr>
        <w:suppressAutoHyphens/>
        <w:rPr>
          <w:lang w:eastAsia="ar-SA"/>
        </w:rPr>
      </w:pPr>
    </w:p>
    <w:tbl>
      <w:tblPr>
        <w:tblW w:w="0" w:type="auto"/>
        <w:jc w:val="center"/>
        <w:tblLayout w:type="fixed"/>
        <w:tblLook w:val="0000" w:firstRow="0" w:lastRow="0" w:firstColumn="0" w:lastColumn="0" w:noHBand="0" w:noVBand="0"/>
      </w:tblPr>
      <w:tblGrid>
        <w:gridCol w:w="236"/>
        <w:gridCol w:w="9048"/>
      </w:tblGrid>
      <w:tr w:rsidR="000D31A5" w:rsidRPr="002560A8" w14:paraId="14E7646D" w14:textId="77777777" w:rsidTr="00F10CB5">
        <w:trPr>
          <w:cantSplit/>
          <w:trHeight w:val="480"/>
          <w:jc w:val="center"/>
        </w:trPr>
        <w:tc>
          <w:tcPr>
            <w:tcW w:w="131" w:type="dxa"/>
          </w:tcPr>
          <w:p w14:paraId="21A8C991" w14:textId="77777777" w:rsidR="000D31A5" w:rsidRPr="002560A8" w:rsidRDefault="000D31A5" w:rsidP="00F10CB5">
            <w:pPr>
              <w:suppressAutoHyphens/>
              <w:snapToGrid w:val="0"/>
              <w:rPr>
                <w:lang w:eastAsia="ar-SA"/>
              </w:rPr>
            </w:pPr>
          </w:p>
        </w:tc>
        <w:tc>
          <w:tcPr>
            <w:tcW w:w="9048" w:type="dxa"/>
            <w:tcBorders>
              <w:bottom w:val="single" w:sz="4" w:space="0" w:color="000000"/>
            </w:tcBorders>
          </w:tcPr>
          <w:p w14:paraId="63497A58" w14:textId="77777777" w:rsidR="000D31A5" w:rsidRPr="007B7C6A" w:rsidRDefault="000D31A5" w:rsidP="00F10CB5">
            <w:pPr>
              <w:suppressAutoHyphens/>
              <w:snapToGrid w:val="0"/>
              <w:jc w:val="center"/>
              <w:rPr>
                <w:b/>
                <w:lang w:eastAsia="ar-SA"/>
              </w:rPr>
            </w:pPr>
            <w:r w:rsidRPr="007B7C6A">
              <w:rPr>
                <w:b/>
                <w:lang w:eastAsia="ar-SA"/>
              </w:rPr>
              <w:t>Metu konkurss</w:t>
            </w:r>
          </w:p>
        </w:tc>
      </w:tr>
      <w:tr w:rsidR="000D31A5" w:rsidRPr="002560A8" w14:paraId="225606D4" w14:textId="77777777" w:rsidTr="00F10CB5">
        <w:trPr>
          <w:cantSplit/>
          <w:trHeight w:val="480"/>
          <w:jc w:val="center"/>
        </w:trPr>
        <w:tc>
          <w:tcPr>
            <w:tcW w:w="9179" w:type="dxa"/>
            <w:gridSpan w:val="2"/>
            <w:tcBorders>
              <w:bottom w:val="single" w:sz="4" w:space="0" w:color="000000"/>
            </w:tcBorders>
          </w:tcPr>
          <w:p w14:paraId="0C047701" w14:textId="77777777" w:rsidR="000D31A5" w:rsidRPr="00ED015B" w:rsidRDefault="000D31A5" w:rsidP="00F10CB5">
            <w:pPr>
              <w:suppressAutoHyphens/>
              <w:snapToGrid w:val="0"/>
              <w:jc w:val="center"/>
              <w:rPr>
                <w:b/>
                <w:lang w:eastAsia="ar-SA"/>
              </w:rPr>
            </w:pPr>
            <w:r w:rsidRPr="00ED015B">
              <w:rPr>
                <w:b/>
                <w:lang w:eastAsia="ar-SA"/>
              </w:rPr>
              <w:t>“</w:t>
            </w:r>
            <w:r w:rsidRPr="00F85C2B">
              <w:rPr>
                <w:b/>
                <w:sz w:val="26"/>
                <w:szCs w:val="26"/>
              </w:rPr>
              <w:t>Latvijas Dabas muzeja Latvijas zīdītāju un CITES ekspozīcijas atjaunošanas un zooloģijas ekspozīcijas ievaddaļas mākslinieciskā risinājuma izstrāde un īstenošana</w:t>
            </w:r>
            <w:r w:rsidRPr="00ED015B">
              <w:rPr>
                <w:b/>
                <w:lang w:eastAsia="ar-SA"/>
              </w:rPr>
              <w:t xml:space="preserve">” </w:t>
            </w:r>
          </w:p>
        </w:tc>
      </w:tr>
      <w:tr w:rsidR="000D31A5" w:rsidRPr="002560A8" w14:paraId="0AC74B22" w14:textId="77777777" w:rsidTr="00F10CB5">
        <w:trPr>
          <w:cantSplit/>
          <w:jc w:val="center"/>
        </w:trPr>
        <w:tc>
          <w:tcPr>
            <w:tcW w:w="9179" w:type="dxa"/>
            <w:gridSpan w:val="2"/>
            <w:tcBorders>
              <w:top w:val="single" w:sz="4" w:space="0" w:color="000000"/>
            </w:tcBorders>
          </w:tcPr>
          <w:p w14:paraId="5950C5F6" w14:textId="77777777" w:rsidR="000D31A5" w:rsidRPr="002560A8" w:rsidRDefault="000D31A5" w:rsidP="00F10CB5">
            <w:pPr>
              <w:suppressAutoHyphens/>
              <w:snapToGrid w:val="0"/>
              <w:jc w:val="center"/>
              <w:rPr>
                <w:sz w:val="20"/>
                <w:lang w:eastAsia="ar-SA"/>
              </w:rPr>
            </w:pPr>
            <w:r w:rsidRPr="002560A8">
              <w:rPr>
                <w:sz w:val="20"/>
                <w:lang w:eastAsia="ar-SA"/>
              </w:rPr>
              <w:t>(</w:t>
            </w:r>
            <w:r w:rsidRPr="002560A8">
              <w:rPr>
                <w:i/>
                <w:sz w:val="20"/>
                <w:lang w:eastAsia="ar-SA"/>
              </w:rPr>
              <w:t>iepirkuma procedūras veids un nosaukums</w:t>
            </w:r>
            <w:r w:rsidRPr="002560A8">
              <w:rPr>
                <w:sz w:val="20"/>
                <w:lang w:eastAsia="ar-SA"/>
              </w:rPr>
              <w:t>)</w:t>
            </w:r>
          </w:p>
        </w:tc>
      </w:tr>
    </w:tbl>
    <w:p w14:paraId="1A9A05E2" w14:textId="77777777" w:rsidR="000D31A5" w:rsidRPr="003022DC" w:rsidRDefault="000D31A5" w:rsidP="000D31A5">
      <w:pPr>
        <w:suppressAutoHyphens/>
        <w:ind w:right="-1"/>
        <w:rPr>
          <w:lang w:eastAsia="ar-SA"/>
        </w:rPr>
      </w:pPr>
    </w:p>
    <w:p w14:paraId="21E0813A" w14:textId="77777777" w:rsidR="000D31A5" w:rsidRPr="003022DC" w:rsidRDefault="000D31A5" w:rsidP="000D31A5">
      <w:pPr>
        <w:suppressAutoHyphens/>
        <w:rPr>
          <w:u w:val="single"/>
          <w:lang w:eastAsia="ar-SA"/>
        </w:rPr>
      </w:pPr>
      <w:r w:rsidRPr="003022DC">
        <w:rPr>
          <w:lang w:eastAsia="ar-SA"/>
        </w:rPr>
        <w:t>Identifikācijas Nr.</w:t>
      </w:r>
      <w:r w:rsidRPr="003022DC">
        <w:rPr>
          <w:lang w:eastAsia="ar-SA"/>
        </w:rPr>
        <w:tab/>
      </w:r>
      <w:r w:rsidRPr="003022DC">
        <w:rPr>
          <w:lang w:eastAsia="ar-SA"/>
        </w:rPr>
        <w:tab/>
      </w:r>
      <w:r w:rsidRPr="003022DC">
        <w:rPr>
          <w:lang w:eastAsia="ar-SA"/>
        </w:rPr>
        <w:tab/>
      </w:r>
      <w:r w:rsidRPr="003022DC">
        <w:rPr>
          <w:lang w:eastAsia="ar-SA"/>
        </w:rPr>
        <w:tab/>
      </w:r>
      <w:r w:rsidRPr="003022DC">
        <w:rPr>
          <w:lang w:eastAsia="ar-SA"/>
        </w:rPr>
        <w:tab/>
      </w:r>
      <w:r w:rsidRPr="003022DC">
        <w:rPr>
          <w:lang w:eastAsia="ar-SA"/>
        </w:rPr>
        <w:tab/>
      </w:r>
      <w:r w:rsidRPr="003022DC">
        <w:rPr>
          <w:lang w:eastAsia="ar-SA"/>
        </w:rPr>
        <w:tab/>
        <w:t xml:space="preserve">         </w:t>
      </w:r>
      <w:r>
        <w:rPr>
          <w:lang w:eastAsia="ar-SA"/>
        </w:rPr>
        <w:t xml:space="preserve">                    </w:t>
      </w:r>
      <w:r w:rsidRPr="003022DC">
        <w:rPr>
          <w:lang w:eastAsia="ar-SA"/>
        </w:rPr>
        <w:t xml:space="preserve">   </w:t>
      </w:r>
      <w:r w:rsidRPr="003022DC">
        <w:rPr>
          <w:u w:val="single"/>
          <w:lang w:eastAsia="ar-SA"/>
        </w:rPr>
        <w:t>LDM/2019/</w:t>
      </w:r>
      <w:r>
        <w:rPr>
          <w:u w:val="single"/>
        </w:rPr>
        <w:t>06</w:t>
      </w:r>
      <w:r w:rsidRPr="003022DC">
        <w:rPr>
          <w:u w:val="single"/>
          <w:lang w:eastAsia="ar-SA"/>
        </w:rPr>
        <w:t>/KF</w:t>
      </w:r>
    </w:p>
    <w:p w14:paraId="0B7D60D5" w14:textId="77777777" w:rsidR="00D91A45" w:rsidRPr="003022DC" w:rsidRDefault="00D91A45" w:rsidP="009867B8">
      <w:pPr>
        <w:suppressAutoHyphens/>
        <w:rPr>
          <w:u w:val="single"/>
          <w:lang w:eastAsia="ar-SA"/>
        </w:rPr>
      </w:pPr>
    </w:p>
    <w:p w14:paraId="4FA0DC49" w14:textId="27985496" w:rsidR="00E15DA1" w:rsidRDefault="006F598E" w:rsidP="00543D36">
      <w:pPr>
        <w:jc w:val="center"/>
        <w:rPr>
          <w:b/>
          <w:sz w:val="28"/>
          <w:szCs w:val="28"/>
        </w:rPr>
      </w:pPr>
      <w:r>
        <w:rPr>
          <w:b/>
          <w:sz w:val="28"/>
          <w:szCs w:val="28"/>
        </w:rPr>
        <w:t>Metu konkursa ziņojums</w:t>
      </w:r>
    </w:p>
    <w:p w14:paraId="2A59ACCA" w14:textId="77777777" w:rsidR="00E15DA1" w:rsidRPr="00E15DA1" w:rsidRDefault="00E15DA1" w:rsidP="00543D36">
      <w:pPr>
        <w:jc w:val="both"/>
        <w:rPr>
          <w:b/>
          <w:sz w:val="28"/>
          <w:szCs w:val="28"/>
        </w:rPr>
      </w:pPr>
    </w:p>
    <w:p w14:paraId="0E2B6CC6" w14:textId="01D68F33" w:rsidR="00E15DA1" w:rsidRPr="00E15DA1" w:rsidRDefault="00E15DA1" w:rsidP="00543D36">
      <w:pPr>
        <w:jc w:val="both"/>
      </w:pPr>
      <w:r w:rsidRPr="00E15DA1">
        <w:t xml:space="preserve">Rīgā, 2020.gada </w:t>
      </w:r>
      <w:r w:rsidR="006F598E">
        <w:t>31</w:t>
      </w:r>
      <w:r w:rsidRPr="00E15DA1">
        <w:t>.janvārī</w:t>
      </w:r>
    </w:p>
    <w:p w14:paraId="08F2997D" w14:textId="5DF7010A" w:rsidR="00E15DA1" w:rsidRDefault="00E15DA1" w:rsidP="00543D36">
      <w:pPr>
        <w:jc w:val="both"/>
        <w:rPr>
          <w:b/>
        </w:rPr>
      </w:pPr>
    </w:p>
    <w:p w14:paraId="3C978015" w14:textId="4C1F521A" w:rsidR="006F598E" w:rsidRPr="00543D36" w:rsidRDefault="006F598E" w:rsidP="00543D36">
      <w:pPr>
        <w:jc w:val="both"/>
        <w:rPr>
          <w:b/>
        </w:rPr>
      </w:pPr>
      <w:r w:rsidRPr="00543D36">
        <w:rPr>
          <w:b/>
        </w:rPr>
        <w:t>Iepirkuma nosaukums un identifikācijas numurs:</w:t>
      </w:r>
    </w:p>
    <w:p w14:paraId="35F31638" w14:textId="7E4DEC5B" w:rsidR="00E61DD7" w:rsidRPr="00543D36" w:rsidRDefault="00E61DD7" w:rsidP="00543D36">
      <w:pPr>
        <w:suppressAutoHyphens/>
        <w:jc w:val="both"/>
        <w:rPr>
          <w:lang w:eastAsia="ar-SA"/>
        </w:rPr>
      </w:pPr>
      <w:r w:rsidRPr="00543D36">
        <w:t xml:space="preserve">Metu konkurss </w:t>
      </w:r>
      <w:r w:rsidRPr="00543D36">
        <w:rPr>
          <w:lang w:eastAsia="ar-SA"/>
        </w:rPr>
        <w:t>“</w:t>
      </w:r>
      <w:r w:rsidRPr="00543D36">
        <w:rPr>
          <w:sz w:val="26"/>
          <w:szCs w:val="26"/>
        </w:rPr>
        <w:t>Latvijas Dabas muzeja Latvijas zīdītāju un CITES ekspozīcijas atjaunošanas un zooloģijas ekspozīcijas ievaddaļas mākslinieciskā risinājuma izstrāde un īstenošana</w:t>
      </w:r>
      <w:r w:rsidRPr="00543D36">
        <w:rPr>
          <w:lang w:eastAsia="ar-SA"/>
        </w:rPr>
        <w:t>”, Identifikācijas Nr. LDM/2019/</w:t>
      </w:r>
      <w:r w:rsidRPr="00543D36">
        <w:t>06</w:t>
      </w:r>
      <w:r w:rsidRPr="00543D36">
        <w:rPr>
          <w:lang w:eastAsia="ar-SA"/>
        </w:rPr>
        <w:t>/KF</w:t>
      </w:r>
    </w:p>
    <w:p w14:paraId="1A28672F" w14:textId="77777777" w:rsidR="00E61DD7" w:rsidRPr="00543D36" w:rsidRDefault="00E61DD7" w:rsidP="00543D36">
      <w:pPr>
        <w:jc w:val="both"/>
      </w:pPr>
    </w:p>
    <w:p w14:paraId="102131A8" w14:textId="1DE1AA5B" w:rsidR="006F598E" w:rsidRPr="00543D36" w:rsidRDefault="006F598E" w:rsidP="00543D36">
      <w:pPr>
        <w:jc w:val="both"/>
        <w:rPr>
          <w:b/>
        </w:rPr>
      </w:pPr>
      <w:r w:rsidRPr="00543D36">
        <w:rPr>
          <w:b/>
        </w:rPr>
        <w:t>Pasūtītāja nosaukums, adrese, rekvizīti:</w:t>
      </w:r>
    </w:p>
    <w:p w14:paraId="527519A8" w14:textId="77777777" w:rsidR="00E61DD7" w:rsidRPr="00543D36" w:rsidRDefault="00E61DD7" w:rsidP="00543D36">
      <w:pPr>
        <w:ind w:left="426" w:right="141"/>
        <w:jc w:val="both"/>
      </w:pPr>
      <w:r w:rsidRPr="00543D36">
        <w:t>Latvijas Dabas muzejs</w:t>
      </w:r>
    </w:p>
    <w:p w14:paraId="716627C8" w14:textId="77777777" w:rsidR="00E61DD7" w:rsidRPr="00543D36" w:rsidRDefault="00E61DD7" w:rsidP="00543D36">
      <w:pPr>
        <w:ind w:left="426" w:right="141"/>
        <w:jc w:val="both"/>
      </w:pPr>
      <w:r w:rsidRPr="00543D36">
        <w:t>Reģ. Nr. 90000027926</w:t>
      </w:r>
    </w:p>
    <w:p w14:paraId="7711171E" w14:textId="77777777" w:rsidR="00E61DD7" w:rsidRPr="00543D36" w:rsidRDefault="00E61DD7" w:rsidP="00543D36">
      <w:pPr>
        <w:ind w:left="426" w:right="141"/>
        <w:jc w:val="both"/>
      </w:pPr>
      <w:r w:rsidRPr="00543D36">
        <w:t>K.Barona iela 4, Rīga, LV - 1050</w:t>
      </w:r>
    </w:p>
    <w:p w14:paraId="65B0D6A7" w14:textId="77777777" w:rsidR="00E61DD7" w:rsidRPr="00543D36" w:rsidRDefault="00E61DD7" w:rsidP="00543D36">
      <w:pPr>
        <w:ind w:left="426" w:right="141"/>
        <w:jc w:val="both"/>
      </w:pPr>
      <w:r w:rsidRPr="00543D36">
        <w:t>Tālrunis: 67356023, fakss: 67356027</w:t>
      </w:r>
    </w:p>
    <w:p w14:paraId="2976D631" w14:textId="1B449B84" w:rsidR="00E61DD7" w:rsidRPr="00543D36" w:rsidRDefault="00E61DD7" w:rsidP="00543D36">
      <w:pPr>
        <w:ind w:left="426" w:right="141"/>
        <w:jc w:val="both"/>
        <w:rPr>
          <w:rStyle w:val="Hyperlink"/>
          <w:color w:val="auto"/>
        </w:rPr>
      </w:pPr>
      <w:r w:rsidRPr="00543D36">
        <w:t xml:space="preserve">e-pasts: </w:t>
      </w:r>
      <w:hyperlink r:id="rId10" w:history="1">
        <w:r w:rsidRPr="00543D36">
          <w:rPr>
            <w:rStyle w:val="Hyperlink"/>
            <w:color w:val="auto"/>
          </w:rPr>
          <w:t>_ldm@ldm.gov.lv</w:t>
        </w:r>
      </w:hyperlink>
      <w:r w:rsidR="00543D36" w:rsidRPr="00543D36">
        <w:rPr>
          <w:rStyle w:val="Hyperlink"/>
          <w:color w:val="auto"/>
        </w:rPr>
        <w:t xml:space="preserve">; </w:t>
      </w:r>
      <w:hyperlink r:id="rId11" w:history="1">
        <w:r w:rsidRPr="00543D36">
          <w:rPr>
            <w:rStyle w:val="Hyperlink"/>
            <w:color w:val="auto"/>
          </w:rPr>
          <w:t>www.dabasmuzejs.gov.lv</w:t>
        </w:r>
      </w:hyperlink>
    </w:p>
    <w:p w14:paraId="75513468" w14:textId="47546155" w:rsidR="006F598E" w:rsidRPr="00543D36" w:rsidRDefault="006F598E" w:rsidP="00543D36">
      <w:pPr>
        <w:jc w:val="both"/>
        <w:rPr>
          <w:b/>
        </w:rPr>
      </w:pPr>
    </w:p>
    <w:p w14:paraId="0B26D4EC" w14:textId="5D7A91DA" w:rsidR="006F598E" w:rsidRPr="00543D36" w:rsidRDefault="006F598E" w:rsidP="00543D36">
      <w:pPr>
        <w:jc w:val="both"/>
        <w:rPr>
          <w:b/>
        </w:rPr>
      </w:pPr>
      <w:r w:rsidRPr="00543D36">
        <w:rPr>
          <w:b/>
        </w:rPr>
        <w:t>Projekta apraksts un mērķis:</w:t>
      </w:r>
    </w:p>
    <w:p w14:paraId="48A6AE74" w14:textId="77777777" w:rsidR="007C4357" w:rsidRPr="00543D36" w:rsidRDefault="007C4357" w:rsidP="00543D36">
      <w:pPr>
        <w:pStyle w:val="ListParagraph"/>
        <w:ind w:left="426" w:right="-1"/>
        <w:jc w:val="both"/>
        <w:rPr>
          <w:sz w:val="24"/>
          <w:szCs w:val="24"/>
          <w:lang w:val="lv-LV"/>
        </w:rPr>
      </w:pPr>
      <w:r w:rsidRPr="00543D36">
        <w:rPr>
          <w:sz w:val="24"/>
          <w:szCs w:val="24"/>
          <w:lang w:val="lv-LV"/>
        </w:rPr>
        <w:t xml:space="preserve">Uz muzeja krājuma bāzes un ar interaktīvu izzinošu-izglītojošu līdzekļu palīdzību, attīstot Zooloģijas ekspozīciju, veicināt apmeklētāju izpratni par Latvijas un pasaules dzīvnieku daudzveidību, izplatību atkarībā no ģeogrāfiskajiem, klimatiskajiem un ekoloģiskajiem apstākļiem un mijiedarbību, tostarp cilvēka ietekmētu, un pielāgojumiem sezonālajām un ilgtermiņa izmaiņām dabā. </w:t>
      </w:r>
    </w:p>
    <w:p w14:paraId="3D7F74E7" w14:textId="5137C569" w:rsidR="007C4357" w:rsidRPr="00543D36" w:rsidRDefault="007C4357" w:rsidP="00543D36">
      <w:pPr>
        <w:pStyle w:val="ListParagraph"/>
        <w:ind w:left="426" w:right="-1"/>
        <w:jc w:val="both"/>
        <w:rPr>
          <w:sz w:val="24"/>
          <w:szCs w:val="24"/>
          <w:lang w:val="lv-LV"/>
        </w:rPr>
      </w:pPr>
      <w:r w:rsidRPr="00543D36">
        <w:rPr>
          <w:sz w:val="24"/>
          <w:szCs w:val="24"/>
          <w:lang w:val="lv-LV"/>
        </w:rPr>
        <w:t>Projekta ietvaros plānots izveidot Zooloģijas ekspozīcijas sadaļas (</w:t>
      </w:r>
      <w:r w:rsidRPr="00543D36">
        <w:rPr>
          <w:i/>
          <w:sz w:val="24"/>
          <w:szCs w:val="24"/>
          <w:lang w:val="lv-LV"/>
        </w:rPr>
        <w:t xml:space="preserve">Latvijas zīdītājdzīvnieki, Taksidermija, CITES (Vašingtonas konvencija), </w:t>
      </w:r>
      <w:r w:rsidRPr="00543D36">
        <w:rPr>
          <w:sz w:val="24"/>
          <w:szCs w:val="24"/>
          <w:lang w:val="lv-LV"/>
        </w:rPr>
        <w:t>atjaunot</w:t>
      </w:r>
      <w:r w:rsidRPr="00543D36">
        <w:rPr>
          <w:i/>
          <w:sz w:val="24"/>
          <w:szCs w:val="24"/>
          <w:lang w:val="lv-LV"/>
        </w:rPr>
        <w:t xml:space="preserve"> Zooģeogrāfisko apgabalu karti</w:t>
      </w:r>
      <w:r w:rsidRPr="00543D36">
        <w:rPr>
          <w:sz w:val="24"/>
          <w:szCs w:val="24"/>
          <w:lang w:val="lv-LV"/>
        </w:rPr>
        <w:t xml:space="preserve">) kā arī izveidot ekspozīcijas ievaddaļas - </w:t>
      </w:r>
      <w:r w:rsidRPr="00543D36">
        <w:rPr>
          <w:i/>
          <w:sz w:val="24"/>
          <w:szCs w:val="24"/>
          <w:lang w:val="lv-LV"/>
        </w:rPr>
        <w:t>Putnu migrācija, Endēmās un kosmopolītiskās sugas</w:t>
      </w:r>
      <w:r w:rsidRPr="00543D36">
        <w:rPr>
          <w:sz w:val="24"/>
          <w:szCs w:val="24"/>
          <w:lang w:val="lv-LV"/>
        </w:rPr>
        <w:t>, dzīvnieku pielāgojumi, gada dzīvnieka vitrīnu.</w:t>
      </w:r>
    </w:p>
    <w:p w14:paraId="732AD531" w14:textId="4D41AD9D" w:rsidR="006F598E" w:rsidRPr="00543D36" w:rsidRDefault="006F598E" w:rsidP="00543D36">
      <w:pPr>
        <w:jc w:val="both"/>
        <w:rPr>
          <w:b/>
        </w:rPr>
      </w:pPr>
    </w:p>
    <w:p w14:paraId="0DC6B0BC" w14:textId="265318BA" w:rsidR="006F598E" w:rsidRPr="00543D36" w:rsidRDefault="00E15DA1" w:rsidP="00543D36">
      <w:pPr>
        <w:jc w:val="both"/>
        <w:rPr>
          <w:b/>
        </w:rPr>
      </w:pPr>
      <w:r w:rsidRPr="00543D36">
        <w:rPr>
          <w:b/>
        </w:rPr>
        <w:t xml:space="preserve">Informācija par </w:t>
      </w:r>
      <w:r w:rsidR="006F598E" w:rsidRPr="00543D36">
        <w:rPr>
          <w:b/>
        </w:rPr>
        <w:t>dalībniekiem un iesniegtajiem metiem</w:t>
      </w:r>
      <w:r w:rsidR="004847B4" w:rsidRPr="00543D36">
        <w:rPr>
          <w:b/>
        </w:rPr>
        <w:t>:</w:t>
      </w:r>
    </w:p>
    <w:p w14:paraId="276D692E" w14:textId="77777777" w:rsidR="00543D36" w:rsidRPr="00543D36" w:rsidRDefault="00543D36" w:rsidP="00543D36">
      <w:pPr>
        <w:pStyle w:val="ListParagraph"/>
        <w:numPr>
          <w:ilvl w:val="0"/>
          <w:numId w:val="1"/>
        </w:numPr>
        <w:tabs>
          <w:tab w:val="left" w:pos="709"/>
        </w:tabs>
        <w:ind w:left="709" w:hanging="283"/>
        <w:jc w:val="both"/>
        <w:rPr>
          <w:sz w:val="24"/>
          <w:szCs w:val="24"/>
          <w:lang w:val="lv-LV"/>
        </w:rPr>
      </w:pPr>
      <w:r w:rsidRPr="00543D36">
        <w:rPr>
          <w:sz w:val="24"/>
          <w:szCs w:val="24"/>
          <w:lang w:val="lv-LV"/>
        </w:rPr>
        <w:t>Devīze: “Noslēpumainās būtnes”, iegūto punktu skaits – 58,0 punkti, dalībnieks - SIA “H2E”.</w:t>
      </w:r>
    </w:p>
    <w:p w14:paraId="2B68D3AB" w14:textId="77777777" w:rsidR="00543D36" w:rsidRPr="00543D36" w:rsidRDefault="00543D36" w:rsidP="00543D36">
      <w:pPr>
        <w:pStyle w:val="ListParagraph"/>
        <w:numPr>
          <w:ilvl w:val="0"/>
          <w:numId w:val="1"/>
        </w:numPr>
        <w:tabs>
          <w:tab w:val="left" w:pos="709"/>
        </w:tabs>
        <w:ind w:left="709" w:hanging="283"/>
        <w:jc w:val="both"/>
        <w:rPr>
          <w:sz w:val="24"/>
          <w:szCs w:val="24"/>
          <w:lang w:val="lv-LV"/>
        </w:rPr>
      </w:pPr>
      <w:r w:rsidRPr="00543D36">
        <w:rPr>
          <w:sz w:val="24"/>
          <w:szCs w:val="24"/>
          <w:lang w:val="lv-LV"/>
        </w:rPr>
        <w:t>Devīze: “Meža noslēpums”, iegūto punktu skaits – 67,0 punkti, dalībnieks - SIA “Dd studio”.</w:t>
      </w:r>
    </w:p>
    <w:p w14:paraId="6F8D054F" w14:textId="77777777" w:rsidR="00543D36" w:rsidRPr="00543D36" w:rsidRDefault="00543D36" w:rsidP="00543D36">
      <w:pPr>
        <w:pStyle w:val="ListParagraph"/>
        <w:numPr>
          <w:ilvl w:val="0"/>
          <w:numId w:val="1"/>
        </w:numPr>
        <w:tabs>
          <w:tab w:val="left" w:pos="709"/>
        </w:tabs>
        <w:ind w:left="709" w:hanging="283"/>
        <w:jc w:val="both"/>
        <w:rPr>
          <w:sz w:val="24"/>
          <w:szCs w:val="24"/>
        </w:rPr>
      </w:pPr>
      <w:r w:rsidRPr="00543D36">
        <w:rPr>
          <w:sz w:val="24"/>
          <w:szCs w:val="24"/>
        </w:rPr>
        <w:t>Devīze: “nos sentires</w:t>
      </w:r>
      <w:r w:rsidRPr="00543D36">
        <w:rPr>
          <w:sz w:val="24"/>
          <w:szCs w:val="24"/>
          <w:lang w:val="lv-LV"/>
        </w:rPr>
        <w:t xml:space="preserve">”, iegūto punktu skaits – 72,0 punkti, </w:t>
      </w:r>
      <w:r w:rsidRPr="00543D36">
        <w:rPr>
          <w:sz w:val="24"/>
          <w:szCs w:val="24"/>
        </w:rPr>
        <w:t>dalībnieks - SIA “DECORUS”.</w:t>
      </w:r>
    </w:p>
    <w:p w14:paraId="10119EC3" w14:textId="77777777" w:rsidR="00543D36" w:rsidRPr="00543D36" w:rsidRDefault="00543D36" w:rsidP="00543D36">
      <w:pPr>
        <w:pStyle w:val="ListParagraph"/>
        <w:numPr>
          <w:ilvl w:val="0"/>
          <w:numId w:val="1"/>
        </w:numPr>
        <w:tabs>
          <w:tab w:val="left" w:pos="709"/>
        </w:tabs>
        <w:ind w:left="709" w:hanging="283"/>
        <w:jc w:val="both"/>
        <w:rPr>
          <w:sz w:val="24"/>
          <w:szCs w:val="24"/>
        </w:rPr>
      </w:pPr>
      <w:r w:rsidRPr="00543D36">
        <w:rPr>
          <w:sz w:val="24"/>
          <w:szCs w:val="24"/>
        </w:rPr>
        <w:t>Devīze: “SUPER77</w:t>
      </w:r>
      <w:r w:rsidRPr="00543D36">
        <w:rPr>
          <w:sz w:val="24"/>
          <w:szCs w:val="24"/>
          <w:lang w:val="lv-LV"/>
        </w:rPr>
        <w:t xml:space="preserve">”, iegūto punktu skaits – 41,0 punkti, </w:t>
      </w:r>
      <w:r w:rsidRPr="00543D36">
        <w:rPr>
          <w:sz w:val="24"/>
          <w:szCs w:val="24"/>
        </w:rPr>
        <w:t>dalībnieks – Produktsioonigrupp OŪ (Igaunija)</w:t>
      </w:r>
    </w:p>
    <w:p w14:paraId="0F046A72" w14:textId="77777777" w:rsidR="00543D36" w:rsidRPr="00543D36" w:rsidRDefault="00543D36" w:rsidP="00543D36">
      <w:pPr>
        <w:pStyle w:val="ListParagraph"/>
        <w:numPr>
          <w:ilvl w:val="0"/>
          <w:numId w:val="1"/>
        </w:numPr>
        <w:tabs>
          <w:tab w:val="left" w:pos="709"/>
        </w:tabs>
        <w:ind w:left="709" w:hanging="283"/>
        <w:jc w:val="both"/>
        <w:rPr>
          <w:sz w:val="24"/>
          <w:szCs w:val="24"/>
        </w:rPr>
      </w:pPr>
      <w:r w:rsidRPr="00543D36">
        <w:rPr>
          <w:sz w:val="24"/>
          <w:szCs w:val="24"/>
        </w:rPr>
        <w:t>Devīze: “1102</w:t>
      </w:r>
      <w:r w:rsidRPr="00543D36">
        <w:rPr>
          <w:sz w:val="24"/>
          <w:szCs w:val="24"/>
          <w:lang w:val="lv-LV"/>
        </w:rPr>
        <w:t xml:space="preserve">”, iegūto punktu skaits – 14,2 punkti, </w:t>
      </w:r>
      <w:r w:rsidRPr="00543D36">
        <w:rPr>
          <w:sz w:val="24"/>
          <w:szCs w:val="24"/>
        </w:rPr>
        <w:t>dalībnieks – Modris Adumāns (fiziska persona).</w:t>
      </w:r>
    </w:p>
    <w:p w14:paraId="37745575" w14:textId="77777777" w:rsidR="00543D36" w:rsidRPr="00543D36" w:rsidRDefault="00543D36" w:rsidP="00543D36">
      <w:pPr>
        <w:pStyle w:val="ListParagraph"/>
        <w:numPr>
          <w:ilvl w:val="0"/>
          <w:numId w:val="1"/>
        </w:numPr>
        <w:tabs>
          <w:tab w:val="left" w:pos="709"/>
        </w:tabs>
        <w:ind w:left="709" w:hanging="283"/>
        <w:jc w:val="both"/>
        <w:rPr>
          <w:sz w:val="24"/>
          <w:szCs w:val="24"/>
        </w:rPr>
      </w:pPr>
      <w:r w:rsidRPr="00543D36">
        <w:rPr>
          <w:sz w:val="24"/>
          <w:szCs w:val="24"/>
        </w:rPr>
        <w:t>Devīze: “20DM20</w:t>
      </w:r>
      <w:r w:rsidRPr="00543D36">
        <w:rPr>
          <w:sz w:val="24"/>
          <w:szCs w:val="24"/>
          <w:lang w:val="lv-LV"/>
        </w:rPr>
        <w:t xml:space="preserve">”, iegūto punktu skaits – 15,8 punkti, </w:t>
      </w:r>
      <w:r w:rsidRPr="00543D36">
        <w:rPr>
          <w:sz w:val="24"/>
          <w:szCs w:val="24"/>
        </w:rPr>
        <w:t>dalībnieks – Dizaina un interjera konsultāciju birojs.</w:t>
      </w:r>
    </w:p>
    <w:p w14:paraId="04FF2C45" w14:textId="77777777" w:rsidR="00543D36" w:rsidRPr="00543D36" w:rsidRDefault="00543D36" w:rsidP="00543D36">
      <w:pPr>
        <w:pStyle w:val="ListParagraph"/>
        <w:numPr>
          <w:ilvl w:val="0"/>
          <w:numId w:val="1"/>
        </w:numPr>
        <w:tabs>
          <w:tab w:val="left" w:pos="709"/>
        </w:tabs>
        <w:ind w:left="709" w:hanging="283"/>
        <w:jc w:val="both"/>
        <w:rPr>
          <w:sz w:val="24"/>
          <w:szCs w:val="24"/>
        </w:rPr>
      </w:pPr>
      <w:r w:rsidRPr="00543D36">
        <w:rPr>
          <w:sz w:val="24"/>
          <w:szCs w:val="24"/>
        </w:rPr>
        <w:t>Devīze: “KRIGOO</w:t>
      </w:r>
      <w:r w:rsidRPr="00543D36">
        <w:rPr>
          <w:sz w:val="24"/>
          <w:szCs w:val="24"/>
          <w:lang w:val="lv-LV"/>
        </w:rPr>
        <w:t xml:space="preserve">”, iegūto punktu skaits - </w:t>
      </w:r>
      <w:r w:rsidRPr="00543D36">
        <w:rPr>
          <w:sz w:val="24"/>
          <w:szCs w:val="24"/>
        </w:rPr>
        <w:t>mets nav vērtēts,</w:t>
      </w:r>
      <w:r w:rsidRPr="00543D36">
        <w:rPr>
          <w:sz w:val="24"/>
          <w:szCs w:val="24"/>
          <w:lang w:val="lv-LV"/>
        </w:rPr>
        <w:t xml:space="preserve"> </w:t>
      </w:r>
      <w:r w:rsidRPr="00543D36">
        <w:rPr>
          <w:sz w:val="24"/>
          <w:szCs w:val="24"/>
        </w:rPr>
        <w:t xml:space="preserve">dalībnieks - </w:t>
      </w:r>
      <w:r w:rsidRPr="00543D36">
        <w:rPr>
          <w:sz w:val="24"/>
          <w:szCs w:val="24"/>
          <w:lang w:val="lv-LV"/>
        </w:rPr>
        <w:t>SIA “MF7”.</w:t>
      </w:r>
    </w:p>
    <w:p w14:paraId="4C520079" w14:textId="77777777" w:rsidR="00543D36" w:rsidRPr="00543D36" w:rsidRDefault="00543D36" w:rsidP="00543D36">
      <w:pPr>
        <w:pStyle w:val="ListParagraph"/>
        <w:numPr>
          <w:ilvl w:val="0"/>
          <w:numId w:val="1"/>
        </w:numPr>
        <w:tabs>
          <w:tab w:val="left" w:pos="709"/>
        </w:tabs>
        <w:ind w:left="709" w:hanging="283"/>
        <w:jc w:val="both"/>
        <w:rPr>
          <w:sz w:val="24"/>
          <w:szCs w:val="24"/>
        </w:rPr>
      </w:pPr>
      <w:r w:rsidRPr="00543D36">
        <w:rPr>
          <w:sz w:val="24"/>
          <w:szCs w:val="24"/>
        </w:rPr>
        <w:t xml:space="preserve">Devīze: “Latvijas Daba Dabas Muzejā”, </w:t>
      </w:r>
      <w:r w:rsidRPr="00543D36">
        <w:rPr>
          <w:sz w:val="24"/>
          <w:szCs w:val="24"/>
          <w:lang w:val="lv-LV"/>
        </w:rPr>
        <w:t xml:space="preserve">iegūto punktu skaits - </w:t>
      </w:r>
      <w:r w:rsidRPr="00543D36">
        <w:rPr>
          <w:sz w:val="24"/>
          <w:szCs w:val="24"/>
        </w:rPr>
        <w:t>mets nav vērtēts,</w:t>
      </w:r>
      <w:r w:rsidRPr="00543D36">
        <w:rPr>
          <w:sz w:val="24"/>
          <w:szCs w:val="24"/>
          <w:lang w:val="lv-LV"/>
        </w:rPr>
        <w:t xml:space="preserve"> </w:t>
      </w:r>
      <w:r w:rsidRPr="00543D36">
        <w:rPr>
          <w:sz w:val="24"/>
          <w:szCs w:val="24"/>
        </w:rPr>
        <w:t xml:space="preserve">dalībnieks – personu apvienība </w:t>
      </w:r>
      <w:r w:rsidRPr="00543D36">
        <w:rPr>
          <w:sz w:val="24"/>
          <w:szCs w:val="24"/>
          <w:lang w:val="lv-LV"/>
        </w:rPr>
        <w:t xml:space="preserve">SIA “BC Manufaktūra” un </w:t>
      </w:r>
      <w:r w:rsidRPr="00543D36">
        <w:rPr>
          <w:sz w:val="24"/>
          <w:szCs w:val="24"/>
        </w:rPr>
        <w:t>SIA “Expo Alliance”.</w:t>
      </w:r>
    </w:p>
    <w:p w14:paraId="5DEAAF9F" w14:textId="77777777" w:rsidR="006F598E" w:rsidRPr="00543D36" w:rsidRDefault="006F598E" w:rsidP="00543D36">
      <w:pPr>
        <w:jc w:val="both"/>
        <w:rPr>
          <w:b/>
          <w:lang w:val="en-AU"/>
        </w:rPr>
      </w:pPr>
    </w:p>
    <w:p w14:paraId="6CB4A01F" w14:textId="7C059D57" w:rsidR="006F598E" w:rsidRPr="00543D36" w:rsidRDefault="006F598E" w:rsidP="00543D36">
      <w:pPr>
        <w:jc w:val="both"/>
        <w:rPr>
          <w:b/>
        </w:rPr>
      </w:pPr>
      <w:r w:rsidRPr="00543D36">
        <w:rPr>
          <w:b/>
        </w:rPr>
        <w:t>Žūrijas komisijas sastāvs:</w:t>
      </w:r>
    </w:p>
    <w:p w14:paraId="4164D738" w14:textId="0E71481D" w:rsidR="007C4357" w:rsidRPr="00543D36" w:rsidRDefault="007C4357" w:rsidP="00543D36">
      <w:pPr>
        <w:pStyle w:val="ListParagraph"/>
        <w:ind w:left="426" w:right="141"/>
        <w:jc w:val="both"/>
        <w:rPr>
          <w:sz w:val="24"/>
          <w:szCs w:val="24"/>
        </w:rPr>
      </w:pPr>
      <w:r w:rsidRPr="00543D36">
        <w:rPr>
          <w:sz w:val="24"/>
          <w:szCs w:val="24"/>
        </w:rPr>
        <w:t>Latvijas Dabas muzeja 2019.gada 10.oktobra rīkojums Nr.4-19/49</w:t>
      </w:r>
      <w:r w:rsidRPr="00543D36">
        <w:rPr>
          <w:b/>
          <w:sz w:val="24"/>
          <w:szCs w:val="24"/>
        </w:rPr>
        <w:t xml:space="preserve"> </w:t>
      </w:r>
      <w:r w:rsidRPr="00543D36">
        <w:rPr>
          <w:sz w:val="24"/>
          <w:szCs w:val="24"/>
        </w:rPr>
        <w:t xml:space="preserve">„Par iepirkuma komisijas un žūrijas komisijas izveidi iepirkuma „Latvijas Dabas muzeja Latvijas zīdītāju un CITES ekspozīcijas </w:t>
      </w:r>
      <w:r w:rsidRPr="00543D36">
        <w:rPr>
          <w:sz w:val="24"/>
          <w:szCs w:val="24"/>
        </w:rPr>
        <w:lastRenderedPageBreak/>
        <w:t>atjaunošanas un zooloģijas ekspozīcijas ievaddaļas mākslinieciskā risinājuma izstrāde un īstenošana</w:t>
      </w:r>
      <w:r w:rsidRPr="00543D36">
        <w:rPr>
          <w:iCs/>
          <w:sz w:val="24"/>
          <w:szCs w:val="24"/>
        </w:rPr>
        <w:t xml:space="preserve">” </w:t>
      </w:r>
      <w:r w:rsidRPr="00543D36">
        <w:rPr>
          <w:sz w:val="24"/>
          <w:szCs w:val="24"/>
        </w:rPr>
        <w:t>izveidota komisija</w:t>
      </w:r>
      <w:r w:rsidRPr="00543D36">
        <w:rPr>
          <w:rStyle w:val="Emphasis"/>
          <w:bCs/>
          <w:sz w:val="24"/>
          <w:szCs w:val="24"/>
          <w:lang w:eastAsia="lv-LV"/>
        </w:rPr>
        <w:t xml:space="preserve"> </w:t>
      </w:r>
      <w:r w:rsidRPr="00543D36">
        <w:rPr>
          <w:sz w:val="24"/>
          <w:szCs w:val="24"/>
        </w:rPr>
        <w:t>(turpmāk – attiecīgi žūrijas komisija).</w:t>
      </w:r>
    </w:p>
    <w:p w14:paraId="2AE82720" w14:textId="77777777" w:rsidR="00543D36" w:rsidRPr="00543D36" w:rsidRDefault="00543D36" w:rsidP="00543D36">
      <w:pPr>
        <w:pStyle w:val="ListParagraph"/>
        <w:ind w:left="426" w:right="141"/>
        <w:jc w:val="both"/>
        <w:rPr>
          <w:sz w:val="24"/>
          <w:szCs w:val="24"/>
        </w:rPr>
      </w:pPr>
    </w:p>
    <w:p w14:paraId="54A1469A" w14:textId="77777777" w:rsidR="007C4357" w:rsidRPr="00543D36" w:rsidRDefault="007C4357" w:rsidP="00543D36">
      <w:pPr>
        <w:ind w:right="141"/>
        <w:jc w:val="both"/>
        <w:rPr>
          <w:b/>
        </w:rPr>
      </w:pPr>
      <w:r w:rsidRPr="00543D36">
        <w:rPr>
          <w:bCs/>
          <w:spacing w:val="-1"/>
        </w:rPr>
        <w:t>Žūrijas komisija,</w:t>
      </w:r>
      <w:r w:rsidRPr="00543D36">
        <w:rPr>
          <w:b/>
          <w:bCs/>
          <w:spacing w:val="-1"/>
        </w:rPr>
        <w:t xml:space="preserve"> </w:t>
      </w:r>
      <w:r w:rsidRPr="00543D36">
        <w:rPr>
          <w:spacing w:val="-1"/>
        </w:rPr>
        <w:t>kas apstiprināta Konkursā iesniegto metu vērtēšanai darbojas šādā sastāvā:</w:t>
      </w:r>
    </w:p>
    <w:p w14:paraId="4A1E51D2" w14:textId="77777777" w:rsidR="007C4357" w:rsidRPr="00543D36" w:rsidRDefault="007C4357" w:rsidP="00543D36">
      <w:pPr>
        <w:pStyle w:val="ListParagraph"/>
        <w:ind w:left="426" w:right="141"/>
        <w:jc w:val="both"/>
        <w:rPr>
          <w:sz w:val="24"/>
          <w:szCs w:val="24"/>
          <w:lang w:val="lv-LV"/>
        </w:rPr>
      </w:pPr>
      <w:r w:rsidRPr="00543D36">
        <w:rPr>
          <w:sz w:val="24"/>
          <w:szCs w:val="24"/>
          <w:lang w:val="lv-LV"/>
        </w:rPr>
        <w:t xml:space="preserve">Žūrijas komisijas priekšsēdētājs: </w:t>
      </w:r>
      <w:r w:rsidRPr="00543D36">
        <w:rPr>
          <w:bCs/>
          <w:sz w:val="24"/>
          <w:szCs w:val="24"/>
          <w:lang w:val="lv-LV"/>
        </w:rPr>
        <w:t>Ivars Zupiņš, direktores vietnieks krājuma un pētnieciskajā darbā</w:t>
      </w:r>
      <w:r w:rsidRPr="00543D36">
        <w:rPr>
          <w:sz w:val="24"/>
          <w:szCs w:val="24"/>
          <w:lang w:val="lv-LV"/>
        </w:rPr>
        <w:t>;</w:t>
      </w:r>
    </w:p>
    <w:p w14:paraId="0835B0E5" w14:textId="77777777" w:rsidR="007C4357" w:rsidRPr="00543D36" w:rsidRDefault="007C4357" w:rsidP="00543D36">
      <w:pPr>
        <w:pStyle w:val="ListParagraph"/>
        <w:ind w:left="426" w:right="141"/>
        <w:jc w:val="both"/>
        <w:rPr>
          <w:sz w:val="24"/>
          <w:szCs w:val="24"/>
        </w:rPr>
      </w:pPr>
      <w:r w:rsidRPr="00543D36">
        <w:rPr>
          <w:sz w:val="24"/>
          <w:szCs w:val="24"/>
        </w:rPr>
        <w:t>Žūrijas komisijas loceklis:</w:t>
      </w:r>
      <w:r w:rsidRPr="00543D36">
        <w:rPr>
          <w:bCs/>
          <w:sz w:val="24"/>
          <w:szCs w:val="24"/>
        </w:rPr>
        <w:t xml:space="preserve"> Skaidrīte Ruskule, direktore</w:t>
      </w:r>
    </w:p>
    <w:p w14:paraId="0ECFFF3C" w14:textId="77777777" w:rsidR="007C4357" w:rsidRPr="00543D36" w:rsidRDefault="007C4357" w:rsidP="00543D36">
      <w:pPr>
        <w:pStyle w:val="ListParagraph"/>
        <w:ind w:left="426" w:right="141"/>
        <w:jc w:val="both"/>
        <w:rPr>
          <w:sz w:val="24"/>
          <w:szCs w:val="24"/>
        </w:rPr>
      </w:pPr>
      <w:r w:rsidRPr="00543D36">
        <w:rPr>
          <w:sz w:val="24"/>
          <w:szCs w:val="24"/>
        </w:rPr>
        <w:t xml:space="preserve">Žūrijas komisijas loceklis: </w:t>
      </w:r>
      <w:r w:rsidRPr="00543D36">
        <w:rPr>
          <w:bCs/>
          <w:sz w:val="24"/>
          <w:szCs w:val="24"/>
        </w:rPr>
        <w:t>Māris Upzars, mākslinieks;</w:t>
      </w:r>
    </w:p>
    <w:p w14:paraId="5C7F638E" w14:textId="77777777" w:rsidR="007C4357" w:rsidRPr="00543D36" w:rsidRDefault="007C4357" w:rsidP="00543D36">
      <w:pPr>
        <w:pStyle w:val="ListParagraph"/>
        <w:ind w:left="426" w:right="141"/>
        <w:jc w:val="both"/>
        <w:rPr>
          <w:sz w:val="24"/>
          <w:szCs w:val="24"/>
        </w:rPr>
      </w:pPr>
      <w:r w:rsidRPr="00543D36">
        <w:rPr>
          <w:sz w:val="24"/>
          <w:szCs w:val="24"/>
        </w:rPr>
        <w:t xml:space="preserve">Žūrijas komisijas loceklis: </w:t>
      </w:r>
      <w:r w:rsidRPr="00543D36">
        <w:rPr>
          <w:bCs/>
          <w:sz w:val="24"/>
          <w:szCs w:val="24"/>
        </w:rPr>
        <w:t>Dmitrijs Boiko, Zooloģijas nodaļas vadītājs;</w:t>
      </w:r>
    </w:p>
    <w:p w14:paraId="1E1B38B9" w14:textId="77777777" w:rsidR="007C4357" w:rsidRPr="00543D36" w:rsidRDefault="007C4357" w:rsidP="00543D36">
      <w:pPr>
        <w:pStyle w:val="ListParagraph"/>
        <w:ind w:left="426" w:right="141"/>
        <w:jc w:val="both"/>
        <w:rPr>
          <w:sz w:val="24"/>
          <w:szCs w:val="24"/>
        </w:rPr>
      </w:pPr>
      <w:r w:rsidRPr="00543D36">
        <w:rPr>
          <w:sz w:val="24"/>
          <w:szCs w:val="24"/>
        </w:rPr>
        <w:t xml:space="preserve">Žūrijas komisijas loceklis: </w:t>
      </w:r>
      <w:r w:rsidRPr="00543D36">
        <w:rPr>
          <w:bCs/>
          <w:sz w:val="24"/>
          <w:szCs w:val="24"/>
        </w:rPr>
        <w:t>Diāna Meiere, Komunikācijas nodaļas vadītāja.</w:t>
      </w:r>
    </w:p>
    <w:p w14:paraId="155BC788" w14:textId="0ACC5C50" w:rsidR="007C4357" w:rsidRPr="00543D36" w:rsidRDefault="007C4357" w:rsidP="00543D36">
      <w:pPr>
        <w:pStyle w:val="ListParagraph"/>
        <w:ind w:left="426" w:right="141"/>
        <w:jc w:val="both"/>
        <w:rPr>
          <w:sz w:val="24"/>
          <w:szCs w:val="24"/>
        </w:rPr>
      </w:pPr>
      <w:r w:rsidRPr="00543D36">
        <w:rPr>
          <w:sz w:val="24"/>
          <w:szCs w:val="24"/>
        </w:rPr>
        <w:t>Žūrijas komisijas atbildīgais sekretārs</w:t>
      </w:r>
      <w:r w:rsidR="000F35AE">
        <w:rPr>
          <w:sz w:val="24"/>
          <w:szCs w:val="24"/>
        </w:rPr>
        <w:t xml:space="preserve"> (bez balstiesībām)</w:t>
      </w:r>
      <w:r w:rsidRPr="00543D36">
        <w:rPr>
          <w:sz w:val="24"/>
          <w:szCs w:val="24"/>
        </w:rPr>
        <w:t>: Agris Sergejevs – Latvijas Dabas muzeja j</w:t>
      </w:r>
      <w:r w:rsidR="000F35AE">
        <w:rPr>
          <w:sz w:val="24"/>
          <w:szCs w:val="24"/>
        </w:rPr>
        <w:t>urists.</w:t>
      </w:r>
    </w:p>
    <w:p w14:paraId="7D027A54" w14:textId="77777777" w:rsidR="007C4357" w:rsidRPr="00543D36" w:rsidRDefault="007C4357" w:rsidP="00543D36">
      <w:pPr>
        <w:pStyle w:val="ListParagraph"/>
        <w:ind w:left="426" w:right="141"/>
        <w:jc w:val="both"/>
        <w:rPr>
          <w:sz w:val="24"/>
          <w:szCs w:val="24"/>
        </w:rPr>
      </w:pPr>
      <w:r w:rsidRPr="00543D36">
        <w:rPr>
          <w:sz w:val="24"/>
          <w:szCs w:val="24"/>
        </w:rPr>
        <w:t>Nepieciešamības gadījumā tiek pieaicināti neatkarīgie eksperti.</w:t>
      </w:r>
    </w:p>
    <w:p w14:paraId="7E720864" w14:textId="39B09FDD" w:rsidR="006F598E" w:rsidRDefault="006F598E" w:rsidP="00543D36">
      <w:pPr>
        <w:jc w:val="both"/>
        <w:rPr>
          <w:b/>
          <w:lang w:val="en-AU"/>
        </w:rPr>
      </w:pPr>
    </w:p>
    <w:p w14:paraId="47F1B1D5" w14:textId="62EDD030" w:rsidR="000F35AE" w:rsidRPr="000F35AE" w:rsidRDefault="000F35AE" w:rsidP="000F35AE">
      <w:pPr>
        <w:ind w:left="426"/>
        <w:jc w:val="both"/>
        <w:rPr>
          <w:lang w:val="en-AU"/>
        </w:rPr>
      </w:pPr>
      <w:r w:rsidRPr="000F35AE">
        <w:rPr>
          <w:lang w:val="en-AU"/>
        </w:rPr>
        <w:t>Pieaicinātais eksperts (bez balstiesībām): Kirils Panteļejevs – Humanitāro zinātņu maģistrs un Latvijas M</w:t>
      </w:r>
      <w:r>
        <w:rPr>
          <w:lang w:val="en-AU"/>
        </w:rPr>
        <w:t>ā</w:t>
      </w:r>
      <w:r w:rsidRPr="000F35AE">
        <w:rPr>
          <w:lang w:val="en-AU"/>
        </w:rPr>
        <w:t>kslas akadēmijas asociētais profesors</w:t>
      </w:r>
    </w:p>
    <w:p w14:paraId="56259811" w14:textId="77777777" w:rsidR="000F35AE" w:rsidRDefault="000F35AE" w:rsidP="00543D36">
      <w:pPr>
        <w:jc w:val="both"/>
        <w:rPr>
          <w:b/>
        </w:rPr>
      </w:pPr>
    </w:p>
    <w:p w14:paraId="5749A567" w14:textId="46B62E93" w:rsidR="006F598E" w:rsidRPr="00543D36" w:rsidRDefault="006F598E" w:rsidP="00543D36">
      <w:pPr>
        <w:jc w:val="both"/>
        <w:rPr>
          <w:b/>
        </w:rPr>
      </w:pPr>
      <w:r w:rsidRPr="00543D36">
        <w:rPr>
          <w:b/>
        </w:rPr>
        <w:t>Žūrijas komisijas atzinums:</w:t>
      </w:r>
    </w:p>
    <w:p w14:paraId="1F3DDF9A" w14:textId="5858A8D6" w:rsidR="007C4357" w:rsidRPr="00543D36" w:rsidRDefault="007C4357" w:rsidP="00543D36">
      <w:pPr>
        <w:jc w:val="both"/>
      </w:pPr>
      <w:r w:rsidRPr="00543D36">
        <w:t xml:space="preserve">Skatīt </w:t>
      </w:r>
      <w:r w:rsidR="00543D36" w:rsidRPr="00543D36">
        <w:t>2020.gada 2</w:t>
      </w:r>
      <w:r w:rsidR="000F35AE">
        <w:t>4</w:t>
      </w:r>
      <w:bookmarkStart w:id="0" w:name="_GoBack"/>
      <w:bookmarkEnd w:id="0"/>
      <w:r w:rsidR="00543D36" w:rsidRPr="00543D36">
        <w:t>.janvāra žūrijas komisijas lēmumu.</w:t>
      </w:r>
    </w:p>
    <w:p w14:paraId="087DA5AD" w14:textId="3F5B4C2A" w:rsidR="006F598E" w:rsidRPr="00543D36" w:rsidRDefault="006F598E" w:rsidP="00543D36">
      <w:pPr>
        <w:jc w:val="both"/>
        <w:rPr>
          <w:b/>
        </w:rPr>
      </w:pPr>
    </w:p>
    <w:p w14:paraId="03993A74" w14:textId="77777777" w:rsidR="00543D36" w:rsidRPr="00543D36" w:rsidRDefault="00543D36" w:rsidP="00543D36">
      <w:pPr>
        <w:jc w:val="both"/>
        <w:rPr>
          <w:b/>
        </w:rPr>
      </w:pPr>
      <w:r w:rsidRPr="00543D36">
        <w:rPr>
          <w:b/>
        </w:rPr>
        <w:t>Ziņas par uzvarētāju:</w:t>
      </w:r>
    </w:p>
    <w:p w14:paraId="28641CC1" w14:textId="228093BE" w:rsidR="00543D36" w:rsidRPr="00543D36" w:rsidRDefault="00543D36" w:rsidP="00543D36">
      <w:pPr>
        <w:pStyle w:val="ListParagraph"/>
        <w:numPr>
          <w:ilvl w:val="0"/>
          <w:numId w:val="11"/>
        </w:numPr>
        <w:tabs>
          <w:tab w:val="left" w:pos="709"/>
        </w:tabs>
        <w:ind w:hanging="436"/>
        <w:jc w:val="both"/>
        <w:rPr>
          <w:sz w:val="24"/>
          <w:szCs w:val="24"/>
        </w:rPr>
      </w:pPr>
      <w:r w:rsidRPr="00543D36">
        <w:tab/>
      </w:r>
      <w:r w:rsidRPr="00543D36">
        <w:rPr>
          <w:sz w:val="24"/>
          <w:szCs w:val="24"/>
          <w:lang w:val="lv-LV"/>
        </w:rPr>
        <w:t>Devīze: “</w:t>
      </w:r>
      <w:r w:rsidRPr="00543D36">
        <w:rPr>
          <w:sz w:val="24"/>
          <w:szCs w:val="24"/>
        </w:rPr>
        <w:t>nos sentires</w:t>
      </w:r>
      <w:r w:rsidRPr="00543D36">
        <w:rPr>
          <w:sz w:val="24"/>
          <w:szCs w:val="24"/>
          <w:lang w:val="lv-LV"/>
        </w:rPr>
        <w:t>”</w:t>
      </w:r>
      <w:r w:rsidRPr="00543D36">
        <w:t xml:space="preserve">. </w:t>
      </w:r>
      <w:r w:rsidRPr="00543D36">
        <w:rPr>
          <w:sz w:val="24"/>
          <w:szCs w:val="24"/>
        </w:rPr>
        <w:t xml:space="preserve">Iegūtie punkti – </w:t>
      </w:r>
      <w:r w:rsidR="000F35AE">
        <w:rPr>
          <w:sz w:val="24"/>
          <w:szCs w:val="24"/>
        </w:rPr>
        <w:t>72</w:t>
      </w:r>
      <w:r w:rsidRPr="00543D36">
        <w:rPr>
          <w:sz w:val="24"/>
          <w:szCs w:val="24"/>
        </w:rPr>
        <w:t>,00 punkti. Dalībnieks – SIA “</w:t>
      </w:r>
      <w:r w:rsidR="000F35AE">
        <w:rPr>
          <w:sz w:val="24"/>
          <w:szCs w:val="24"/>
        </w:rPr>
        <w:t>DECORUS</w:t>
      </w:r>
      <w:r w:rsidRPr="00543D36">
        <w:rPr>
          <w:sz w:val="24"/>
          <w:szCs w:val="24"/>
        </w:rPr>
        <w:t>”.</w:t>
      </w:r>
    </w:p>
    <w:p w14:paraId="23AFDCD3" w14:textId="77777777" w:rsidR="00543D36" w:rsidRPr="00543D36" w:rsidRDefault="00543D36" w:rsidP="00543D36">
      <w:pPr>
        <w:jc w:val="both"/>
        <w:rPr>
          <w:b/>
        </w:rPr>
      </w:pPr>
    </w:p>
    <w:p w14:paraId="2CB753C9" w14:textId="77777777" w:rsidR="00543D36" w:rsidRPr="00543D36" w:rsidRDefault="00543D36" w:rsidP="00543D36">
      <w:pPr>
        <w:jc w:val="both"/>
        <w:rPr>
          <w:b/>
        </w:rPr>
      </w:pPr>
      <w:r w:rsidRPr="00543D36">
        <w:rPr>
          <w:b/>
        </w:rPr>
        <w:t>Lēmums par godalgu sadalījumu:</w:t>
      </w:r>
    </w:p>
    <w:p w14:paraId="1016044A" w14:textId="77777777" w:rsidR="00543D36" w:rsidRPr="00543D36" w:rsidRDefault="00543D36" w:rsidP="00543D36">
      <w:pPr>
        <w:pStyle w:val="ListParagraph"/>
        <w:numPr>
          <w:ilvl w:val="0"/>
          <w:numId w:val="11"/>
        </w:numPr>
        <w:tabs>
          <w:tab w:val="left" w:pos="709"/>
        </w:tabs>
        <w:ind w:hanging="436"/>
        <w:jc w:val="both"/>
        <w:rPr>
          <w:sz w:val="24"/>
          <w:szCs w:val="24"/>
        </w:rPr>
      </w:pPr>
      <w:r w:rsidRPr="00543D36">
        <w:rPr>
          <w:sz w:val="24"/>
          <w:szCs w:val="24"/>
        </w:rPr>
        <w:t>Par trešās vietas ieguvēju notiekts mets ar devīzi – “Noslēpumainās būtnes”. Iegūtie punkti – 58,00 punkti. Dalībnieks – SIA “H2E”.</w:t>
      </w:r>
    </w:p>
    <w:p w14:paraId="37AF3C30" w14:textId="77777777" w:rsidR="00543D36" w:rsidRPr="00543D36" w:rsidRDefault="00543D36" w:rsidP="00543D36">
      <w:pPr>
        <w:pStyle w:val="ListParagraph"/>
        <w:numPr>
          <w:ilvl w:val="0"/>
          <w:numId w:val="11"/>
        </w:numPr>
        <w:tabs>
          <w:tab w:val="left" w:pos="709"/>
        </w:tabs>
        <w:ind w:hanging="436"/>
        <w:jc w:val="both"/>
        <w:rPr>
          <w:sz w:val="24"/>
          <w:szCs w:val="24"/>
        </w:rPr>
      </w:pPr>
      <w:r w:rsidRPr="00543D36">
        <w:rPr>
          <w:sz w:val="24"/>
          <w:szCs w:val="24"/>
        </w:rPr>
        <w:t>Par otrās vietas ieguvēju notiekts mets ar devīzi – “Meža noslēpums”. Iegūtie punkti – 67,00 punkti.</w:t>
      </w:r>
    </w:p>
    <w:p w14:paraId="58A4C4D8" w14:textId="77777777" w:rsidR="00543D36" w:rsidRPr="00543D36" w:rsidRDefault="00543D36" w:rsidP="00543D36">
      <w:pPr>
        <w:pStyle w:val="ListParagraph"/>
        <w:tabs>
          <w:tab w:val="left" w:pos="709"/>
        </w:tabs>
        <w:jc w:val="both"/>
        <w:rPr>
          <w:sz w:val="24"/>
          <w:szCs w:val="24"/>
        </w:rPr>
      </w:pPr>
      <w:r w:rsidRPr="00543D36">
        <w:rPr>
          <w:sz w:val="24"/>
          <w:szCs w:val="24"/>
        </w:rPr>
        <w:t>Dalībnieks – SIA “Dd studio”.</w:t>
      </w:r>
    </w:p>
    <w:p w14:paraId="44207047" w14:textId="77777777" w:rsidR="00543D36" w:rsidRPr="00543D36" w:rsidRDefault="00543D36" w:rsidP="00543D36">
      <w:pPr>
        <w:pStyle w:val="ListParagraph"/>
        <w:numPr>
          <w:ilvl w:val="0"/>
          <w:numId w:val="11"/>
        </w:numPr>
        <w:tabs>
          <w:tab w:val="left" w:pos="709"/>
        </w:tabs>
        <w:ind w:hanging="436"/>
        <w:jc w:val="both"/>
        <w:rPr>
          <w:sz w:val="24"/>
          <w:szCs w:val="24"/>
        </w:rPr>
      </w:pPr>
      <w:r w:rsidRPr="00543D36">
        <w:rPr>
          <w:sz w:val="24"/>
          <w:szCs w:val="24"/>
        </w:rPr>
        <w:t>Par pirmās vietas ieguvēju notiekts mets ar devīzi – “nos sentires”. Iegūtie punkti – 72,00 punkti. Dalībnieks – SIA “DECORUS”.</w:t>
      </w:r>
    </w:p>
    <w:p w14:paraId="77E28999" w14:textId="15099905" w:rsidR="006C5AE9" w:rsidRPr="00543D36" w:rsidRDefault="006C5AE9" w:rsidP="00543D36">
      <w:pPr>
        <w:jc w:val="both"/>
        <w:rPr>
          <w:b/>
        </w:rPr>
      </w:pPr>
    </w:p>
    <w:p w14:paraId="2C401C99" w14:textId="3295F3DF" w:rsidR="006C5AE9" w:rsidRPr="00543D36" w:rsidRDefault="006C5AE9" w:rsidP="00543D36">
      <w:pPr>
        <w:jc w:val="both"/>
        <w:rPr>
          <w:b/>
        </w:rPr>
      </w:pPr>
    </w:p>
    <w:p w14:paraId="1181E405" w14:textId="0EF3D137" w:rsidR="006C5AE9" w:rsidRPr="00543D36" w:rsidRDefault="006C5AE9" w:rsidP="00543D36">
      <w:pPr>
        <w:pStyle w:val="ListParagraph"/>
        <w:ind w:left="0" w:right="141"/>
        <w:jc w:val="both"/>
        <w:rPr>
          <w:bCs/>
          <w:sz w:val="24"/>
          <w:szCs w:val="24"/>
          <w:lang w:val="lv-LV"/>
        </w:rPr>
      </w:pPr>
      <w:r w:rsidRPr="00543D36">
        <w:rPr>
          <w:sz w:val="24"/>
          <w:szCs w:val="24"/>
          <w:lang w:val="lv-LV"/>
        </w:rPr>
        <w:t>Žūrija</w:t>
      </w:r>
      <w:r w:rsidR="00543D36" w:rsidRPr="00543D36">
        <w:rPr>
          <w:sz w:val="24"/>
          <w:szCs w:val="24"/>
          <w:lang w:val="lv-LV"/>
        </w:rPr>
        <w:t>s komisijas priekšsēdētājs</w:t>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t>/paraksts/</w:t>
      </w:r>
      <w:r w:rsidR="00543D36" w:rsidRPr="00543D36">
        <w:rPr>
          <w:sz w:val="24"/>
          <w:szCs w:val="24"/>
          <w:lang w:val="lv-LV"/>
        </w:rPr>
        <w:tab/>
      </w:r>
      <w:r w:rsidR="00543D36" w:rsidRPr="00543D36">
        <w:rPr>
          <w:sz w:val="24"/>
          <w:szCs w:val="24"/>
          <w:lang w:val="lv-LV"/>
        </w:rPr>
        <w:tab/>
      </w:r>
      <w:r w:rsidRPr="00543D36">
        <w:rPr>
          <w:bCs/>
          <w:sz w:val="24"/>
          <w:szCs w:val="24"/>
          <w:lang w:val="lv-LV"/>
        </w:rPr>
        <w:t>Ivars Zupiņš</w:t>
      </w:r>
    </w:p>
    <w:p w14:paraId="3F153DED" w14:textId="77777777" w:rsidR="006C5AE9" w:rsidRPr="00543D36" w:rsidRDefault="006C5AE9" w:rsidP="00543D36">
      <w:pPr>
        <w:pStyle w:val="ListParagraph"/>
        <w:ind w:left="0" w:right="141"/>
        <w:jc w:val="both"/>
        <w:rPr>
          <w:sz w:val="24"/>
          <w:szCs w:val="24"/>
          <w:lang w:val="lv-LV"/>
        </w:rPr>
      </w:pPr>
    </w:p>
    <w:p w14:paraId="2CF58A16" w14:textId="3C66F2BA" w:rsidR="006C5AE9" w:rsidRPr="00543D36" w:rsidRDefault="006C5AE9" w:rsidP="00543D36">
      <w:pPr>
        <w:pStyle w:val="ListParagraph"/>
        <w:ind w:left="0" w:right="141"/>
        <w:jc w:val="both"/>
        <w:rPr>
          <w:bCs/>
          <w:sz w:val="24"/>
          <w:szCs w:val="24"/>
          <w:lang w:val="lv-LV"/>
        </w:rPr>
      </w:pPr>
      <w:r w:rsidRPr="00543D36">
        <w:rPr>
          <w:sz w:val="24"/>
          <w:szCs w:val="24"/>
          <w:lang w:val="lv-LV"/>
        </w:rPr>
        <w:t>Žūrijas komisijas locekle</w:t>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t>/paraksts/</w:t>
      </w:r>
      <w:r w:rsidR="00543D36" w:rsidRPr="00543D36">
        <w:rPr>
          <w:sz w:val="24"/>
          <w:szCs w:val="24"/>
          <w:lang w:val="lv-LV"/>
        </w:rPr>
        <w:tab/>
      </w:r>
      <w:r w:rsidR="00543D36" w:rsidRPr="00543D36">
        <w:rPr>
          <w:sz w:val="24"/>
          <w:szCs w:val="24"/>
          <w:lang w:val="lv-LV"/>
        </w:rPr>
        <w:tab/>
      </w:r>
      <w:r w:rsidRPr="00543D36">
        <w:rPr>
          <w:bCs/>
          <w:sz w:val="24"/>
          <w:szCs w:val="24"/>
          <w:lang w:val="lv-LV"/>
        </w:rPr>
        <w:t>Diāna Meiere</w:t>
      </w:r>
    </w:p>
    <w:p w14:paraId="62BF316D" w14:textId="77777777" w:rsidR="006C5AE9" w:rsidRPr="00543D36" w:rsidRDefault="006C5AE9" w:rsidP="00543D36">
      <w:pPr>
        <w:pStyle w:val="ListParagraph"/>
        <w:ind w:left="0" w:right="141"/>
        <w:jc w:val="both"/>
        <w:rPr>
          <w:bCs/>
          <w:sz w:val="24"/>
          <w:szCs w:val="24"/>
          <w:lang w:val="lv-LV"/>
        </w:rPr>
      </w:pPr>
    </w:p>
    <w:p w14:paraId="5BD80EB8" w14:textId="7ECD90F8" w:rsidR="006C5AE9" w:rsidRPr="00543D36" w:rsidRDefault="006C5AE9" w:rsidP="00543D36">
      <w:pPr>
        <w:pStyle w:val="ListParagraph"/>
        <w:ind w:left="0" w:right="141"/>
        <w:jc w:val="both"/>
        <w:rPr>
          <w:sz w:val="24"/>
          <w:szCs w:val="24"/>
          <w:lang w:val="lv-LV"/>
        </w:rPr>
      </w:pPr>
      <w:r w:rsidRPr="00543D36">
        <w:rPr>
          <w:sz w:val="24"/>
          <w:szCs w:val="24"/>
          <w:lang w:val="lv-LV"/>
        </w:rPr>
        <w:t>Žūrijas komisijas loceklis</w:t>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t>/paraksts/</w:t>
      </w:r>
      <w:r w:rsidR="00543D36" w:rsidRPr="00543D36">
        <w:rPr>
          <w:sz w:val="24"/>
          <w:szCs w:val="24"/>
          <w:lang w:val="lv-LV"/>
        </w:rPr>
        <w:tab/>
      </w:r>
      <w:r w:rsidR="00543D36" w:rsidRPr="00543D36">
        <w:rPr>
          <w:sz w:val="24"/>
          <w:szCs w:val="24"/>
          <w:lang w:val="lv-LV"/>
        </w:rPr>
        <w:tab/>
      </w:r>
      <w:r w:rsidRPr="00543D36">
        <w:rPr>
          <w:sz w:val="24"/>
          <w:szCs w:val="24"/>
          <w:lang w:val="lv-LV"/>
        </w:rPr>
        <w:t>Dmitrijs Boiko</w:t>
      </w:r>
    </w:p>
    <w:p w14:paraId="0AB986CF" w14:textId="77777777" w:rsidR="006C5AE9" w:rsidRPr="00543D36" w:rsidRDefault="006C5AE9" w:rsidP="00543D36">
      <w:pPr>
        <w:pStyle w:val="ListParagraph"/>
        <w:ind w:left="0" w:right="141"/>
        <w:jc w:val="both"/>
        <w:rPr>
          <w:bCs/>
          <w:sz w:val="24"/>
          <w:szCs w:val="24"/>
          <w:lang w:val="lv-LV"/>
        </w:rPr>
      </w:pPr>
    </w:p>
    <w:p w14:paraId="0A755E23" w14:textId="31C201AB" w:rsidR="006C5AE9" w:rsidRPr="00543D36" w:rsidRDefault="006C5AE9" w:rsidP="00543D36">
      <w:pPr>
        <w:pStyle w:val="ListParagraph"/>
        <w:ind w:left="0" w:right="141"/>
        <w:jc w:val="both"/>
        <w:rPr>
          <w:sz w:val="24"/>
          <w:szCs w:val="24"/>
          <w:lang w:val="lv-LV"/>
        </w:rPr>
      </w:pPr>
      <w:r w:rsidRPr="00543D36">
        <w:rPr>
          <w:sz w:val="24"/>
          <w:szCs w:val="24"/>
          <w:lang w:val="lv-LV"/>
        </w:rPr>
        <w:t>Žūrijas komisijas loceklis</w:t>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t>/paraksts/</w:t>
      </w:r>
      <w:r w:rsidR="00543D36" w:rsidRPr="00543D36">
        <w:rPr>
          <w:sz w:val="24"/>
          <w:szCs w:val="24"/>
          <w:lang w:val="lv-LV"/>
        </w:rPr>
        <w:tab/>
      </w:r>
      <w:r w:rsidR="00543D36" w:rsidRPr="00543D36">
        <w:rPr>
          <w:sz w:val="24"/>
          <w:szCs w:val="24"/>
          <w:lang w:val="lv-LV"/>
        </w:rPr>
        <w:tab/>
      </w:r>
      <w:r w:rsidRPr="00543D36">
        <w:rPr>
          <w:sz w:val="24"/>
          <w:szCs w:val="24"/>
          <w:lang w:val="lv-LV"/>
        </w:rPr>
        <w:t>Māris Upzars</w:t>
      </w:r>
    </w:p>
    <w:p w14:paraId="53A91B43" w14:textId="77777777" w:rsidR="006C5AE9" w:rsidRPr="00543D36" w:rsidRDefault="006C5AE9" w:rsidP="00543D36">
      <w:pPr>
        <w:pStyle w:val="ListParagraph"/>
        <w:ind w:left="0" w:right="141"/>
        <w:jc w:val="both"/>
        <w:rPr>
          <w:sz w:val="24"/>
          <w:szCs w:val="24"/>
          <w:lang w:val="lv-LV"/>
        </w:rPr>
      </w:pPr>
    </w:p>
    <w:p w14:paraId="1987BC2C" w14:textId="35FE31E6" w:rsidR="006C5AE9" w:rsidRPr="00543D36" w:rsidRDefault="006C5AE9" w:rsidP="00543D36">
      <w:pPr>
        <w:pStyle w:val="ListParagraph"/>
        <w:ind w:left="0" w:right="141"/>
        <w:jc w:val="both"/>
        <w:rPr>
          <w:bCs/>
          <w:sz w:val="24"/>
          <w:szCs w:val="24"/>
          <w:lang w:val="lv-LV"/>
        </w:rPr>
      </w:pPr>
      <w:r w:rsidRPr="00543D36">
        <w:rPr>
          <w:sz w:val="24"/>
          <w:szCs w:val="24"/>
          <w:lang w:val="lv-LV"/>
        </w:rPr>
        <w:t>Žūrijas komisijas locekle</w:t>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r>
      <w:r w:rsidR="00543D36" w:rsidRPr="00543D36">
        <w:rPr>
          <w:sz w:val="24"/>
          <w:szCs w:val="24"/>
          <w:lang w:val="lv-LV"/>
        </w:rPr>
        <w:tab/>
        <w:t>/paraksts/</w:t>
      </w:r>
      <w:r w:rsidR="00543D36" w:rsidRPr="00543D36">
        <w:rPr>
          <w:sz w:val="24"/>
          <w:szCs w:val="24"/>
          <w:lang w:val="lv-LV"/>
        </w:rPr>
        <w:tab/>
      </w:r>
      <w:r w:rsidR="00543D36" w:rsidRPr="00543D36">
        <w:rPr>
          <w:sz w:val="24"/>
          <w:szCs w:val="24"/>
          <w:lang w:val="lv-LV"/>
        </w:rPr>
        <w:tab/>
      </w:r>
      <w:r w:rsidRPr="00543D36">
        <w:rPr>
          <w:bCs/>
          <w:sz w:val="24"/>
          <w:szCs w:val="24"/>
          <w:lang w:val="lv-LV"/>
        </w:rPr>
        <w:t>Skaidrīte Ruskule</w:t>
      </w:r>
    </w:p>
    <w:p w14:paraId="074AADDE" w14:textId="77777777" w:rsidR="006C5AE9" w:rsidRPr="00543D36" w:rsidRDefault="006C5AE9" w:rsidP="00543D36">
      <w:pPr>
        <w:pStyle w:val="ListParagraph"/>
        <w:ind w:left="0" w:right="141"/>
        <w:jc w:val="both"/>
        <w:rPr>
          <w:sz w:val="24"/>
          <w:szCs w:val="24"/>
          <w:lang w:val="lv-LV"/>
        </w:rPr>
      </w:pPr>
    </w:p>
    <w:p w14:paraId="56FCD4DF" w14:textId="1CCF347D" w:rsidR="006C5AE9" w:rsidRPr="00543D36" w:rsidRDefault="006C5AE9" w:rsidP="00543D36">
      <w:pPr>
        <w:pStyle w:val="ListParagraph"/>
        <w:ind w:left="0" w:right="141"/>
        <w:jc w:val="both"/>
        <w:rPr>
          <w:sz w:val="24"/>
          <w:szCs w:val="24"/>
          <w:lang w:val="lv-LV"/>
        </w:rPr>
      </w:pPr>
      <w:r w:rsidRPr="00543D36">
        <w:rPr>
          <w:sz w:val="24"/>
          <w:szCs w:val="24"/>
          <w:lang w:val="lv-LV"/>
        </w:rPr>
        <w:t>Žūrijas komis</w:t>
      </w:r>
      <w:r w:rsidR="00543D36" w:rsidRPr="00543D36">
        <w:rPr>
          <w:sz w:val="24"/>
          <w:szCs w:val="24"/>
          <w:lang w:val="lv-LV"/>
        </w:rPr>
        <w:t>ijas atbildīgais sekretārs</w:t>
      </w:r>
      <w:r w:rsidR="00543D36" w:rsidRPr="00543D36">
        <w:rPr>
          <w:sz w:val="24"/>
          <w:szCs w:val="24"/>
          <w:lang w:val="lv-LV"/>
        </w:rPr>
        <w:tab/>
      </w:r>
      <w:r w:rsidR="00543D36" w:rsidRPr="00543D36">
        <w:rPr>
          <w:sz w:val="24"/>
          <w:szCs w:val="24"/>
          <w:lang w:val="lv-LV"/>
        </w:rPr>
        <w:tab/>
      </w:r>
      <w:r w:rsidR="00543D36" w:rsidRPr="00543D36">
        <w:rPr>
          <w:sz w:val="24"/>
          <w:szCs w:val="24"/>
          <w:lang w:val="lv-LV"/>
        </w:rPr>
        <w:tab/>
        <w:t>/paraksts/</w:t>
      </w:r>
      <w:r w:rsidR="00543D36" w:rsidRPr="00543D36">
        <w:rPr>
          <w:sz w:val="24"/>
          <w:szCs w:val="24"/>
          <w:lang w:val="lv-LV"/>
        </w:rPr>
        <w:tab/>
      </w:r>
      <w:r w:rsidR="00543D36" w:rsidRPr="00543D36">
        <w:rPr>
          <w:sz w:val="24"/>
          <w:szCs w:val="24"/>
          <w:lang w:val="lv-LV"/>
        </w:rPr>
        <w:tab/>
      </w:r>
      <w:r w:rsidRPr="00543D36">
        <w:rPr>
          <w:sz w:val="24"/>
          <w:szCs w:val="24"/>
          <w:lang w:val="lv-LV"/>
        </w:rPr>
        <w:t>Agris Sergejevs</w:t>
      </w:r>
    </w:p>
    <w:p w14:paraId="3DB98721" w14:textId="77777777" w:rsidR="006C5AE9" w:rsidRPr="006C5AE9" w:rsidRDefault="006C5AE9" w:rsidP="00543D36">
      <w:pPr>
        <w:jc w:val="both"/>
        <w:rPr>
          <w:b/>
        </w:rPr>
      </w:pPr>
    </w:p>
    <w:sectPr w:rsidR="006C5AE9" w:rsidRPr="006C5AE9" w:rsidSect="00543D36">
      <w:pgSz w:w="11906" w:h="16838"/>
      <w:pgMar w:top="851" w:right="567"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99568" w14:textId="77777777" w:rsidR="009D5ACC" w:rsidRDefault="009D5ACC" w:rsidP="00D91A45">
      <w:r>
        <w:separator/>
      </w:r>
    </w:p>
  </w:endnote>
  <w:endnote w:type="continuationSeparator" w:id="0">
    <w:p w14:paraId="7CBF2E64" w14:textId="77777777" w:rsidR="009D5ACC" w:rsidRDefault="009D5ACC"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9F7E" w14:textId="77777777" w:rsidR="009D5ACC" w:rsidRDefault="009D5ACC" w:rsidP="00D91A45">
      <w:r>
        <w:separator/>
      </w:r>
    </w:p>
  </w:footnote>
  <w:footnote w:type="continuationSeparator" w:id="0">
    <w:p w14:paraId="7C3D77CB" w14:textId="77777777" w:rsidR="009D5ACC" w:rsidRDefault="009D5ACC"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3447B1"/>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9445D1"/>
    <w:multiLevelType w:val="hybridMultilevel"/>
    <w:tmpl w:val="B45833DE"/>
    <w:lvl w:ilvl="0" w:tplc="59928F5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C461B5"/>
    <w:multiLevelType w:val="hybridMultilevel"/>
    <w:tmpl w:val="F8427D76"/>
    <w:lvl w:ilvl="0" w:tplc="B2B8EEC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D25739"/>
    <w:multiLevelType w:val="hybridMultilevel"/>
    <w:tmpl w:val="30EAF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937F59"/>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7259DC"/>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F22388"/>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093694"/>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C471D1"/>
    <w:multiLevelType w:val="hybridMultilevel"/>
    <w:tmpl w:val="0DB66FA0"/>
    <w:lvl w:ilvl="0" w:tplc="E03E521E">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558F04CC"/>
    <w:multiLevelType w:val="hybridMultilevel"/>
    <w:tmpl w:val="B45833DE"/>
    <w:lvl w:ilvl="0" w:tplc="59928F5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860710"/>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3F372B"/>
    <w:multiLevelType w:val="hybridMultilevel"/>
    <w:tmpl w:val="0DB66FA0"/>
    <w:lvl w:ilvl="0" w:tplc="E03E521E">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4B94AE4"/>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610CE7"/>
    <w:multiLevelType w:val="hybridMultilevel"/>
    <w:tmpl w:val="9CC00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2"/>
  </w:num>
  <w:num w:numId="5">
    <w:abstractNumId w:val="6"/>
  </w:num>
  <w:num w:numId="6">
    <w:abstractNumId w:val="5"/>
  </w:num>
  <w:num w:numId="7">
    <w:abstractNumId w:val="14"/>
  </w:num>
  <w:num w:numId="8">
    <w:abstractNumId w:val="7"/>
  </w:num>
  <w:num w:numId="9">
    <w:abstractNumId w:val="1"/>
  </w:num>
  <w:num w:numId="10">
    <w:abstractNumId w:val="8"/>
  </w:num>
  <w:num w:numId="11">
    <w:abstractNumId w:val="10"/>
  </w:num>
  <w:num w:numId="12">
    <w:abstractNumId w:val="12"/>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32"/>
    <w:rsid w:val="00001AED"/>
    <w:rsid w:val="000069D6"/>
    <w:rsid w:val="00073862"/>
    <w:rsid w:val="00091BDB"/>
    <w:rsid w:val="00092B67"/>
    <w:rsid w:val="00094770"/>
    <w:rsid w:val="00097912"/>
    <w:rsid w:val="000A16EA"/>
    <w:rsid w:val="000B4A9F"/>
    <w:rsid w:val="000D31A5"/>
    <w:rsid w:val="000D7D3F"/>
    <w:rsid w:val="000F0BC0"/>
    <w:rsid w:val="000F35AE"/>
    <w:rsid w:val="000F6C24"/>
    <w:rsid w:val="00104318"/>
    <w:rsid w:val="00112A7A"/>
    <w:rsid w:val="001D10C4"/>
    <w:rsid w:val="00226613"/>
    <w:rsid w:val="0027259F"/>
    <w:rsid w:val="00284B53"/>
    <w:rsid w:val="002C125F"/>
    <w:rsid w:val="00323649"/>
    <w:rsid w:val="003266B6"/>
    <w:rsid w:val="0032777A"/>
    <w:rsid w:val="00347BA1"/>
    <w:rsid w:val="00376B81"/>
    <w:rsid w:val="003C4D96"/>
    <w:rsid w:val="003E037D"/>
    <w:rsid w:val="003E1214"/>
    <w:rsid w:val="003E6496"/>
    <w:rsid w:val="003F7393"/>
    <w:rsid w:val="00437328"/>
    <w:rsid w:val="004401DF"/>
    <w:rsid w:val="00457B6C"/>
    <w:rsid w:val="0046517B"/>
    <w:rsid w:val="004847B4"/>
    <w:rsid w:val="004A39CE"/>
    <w:rsid w:val="004F3229"/>
    <w:rsid w:val="00507202"/>
    <w:rsid w:val="00543D36"/>
    <w:rsid w:val="005A04DB"/>
    <w:rsid w:val="005C7750"/>
    <w:rsid w:val="005D242C"/>
    <w:rsid w:val="00634EF6"/>
    <w:rsid w:val="0063620A"/>
    <w:rsid w:val="006576E1"/>
    <w:rsid w:val="006764CD"/>
    <w:rsid w:val="00683471"/>
    <w:rsid w:val="00696E95"/>
    <w:rsid w:val="00697E74"/>
    <w:rsid w:val="006B2D81"/>
    <w:rsid w:val="006C5AE9"/>
    <w:rsid w:val="006E130C"/>
    <w:rsid w:val="006F598E"/>
    <w:rsid w:val="00707AD3"/>
    <w:rsid w:val="007242FA"/>
    <w:rsid w:val="007415DF"/>
    <w:rsid w:val="00773768"/>
    <w:rsid w:val="0077502B"/>
    <w:rsid w:val="00780082"/>
    <w:rsid w:val="007812A9"/>
    <w:rsid w:val="00781A84"/>
    <w:rsid w:val="007A61D7"/>
    <w:rsid w:val="007B14F3"/>
    <w:rsid w:val="007C4357"/>
    <w:rsid w:val="00804A6A"/>
    <w:rsid w:val="008170B8"/>
    <w:rsid w:val="00864B27"/>
    <w:rsid w:val="00887299"/>
    <w:rsid w:val="008B6576"/>
    <w:rsid w:val="008D2599"/>
    <w:rsid w:val="008F6D0C"/>
    <w:rsid w:val="00907AAD"/>
    <w:rsid w:val="00914F11"/>
    <w:rsid w:val="00955152"/>
    <w:rsid w:val="009867B8"/>
    <w:rsid w:val="009D5ACC"/>
    <w:rsid w:val="009E2E32"/>
    <w:rsid w:val="009F5E96"/>
    <w:rsid w:val="00A02728"/>
    <w:rsid w:val="00A04437"/>
    <w:rsid w:val="00A27E24"/>
    <w:rsid w:val="00A46A3C"/>
    <w:rsid w:val="00A711BB"/>
    <w:rsid w:val="00A726F5"/>
    <w:rsid w:val="00A8078E"/>
    <w:rsid w:val="00A8706E"/>
    <w:rsid w:val="00AB642C"/>
    <w:rsid w:val="00AC53D4"/>
    <w:rsid w:val="00AD3F0D"/>
    <w:rsid w:val="00AE3770"/>
    <w:rsid w:val="00B11131"/>
    <w:rsid w:val="00B25009"/>
    <w:rsid w:val="00B7431E"/>
    <w:rsid w:val="00B86627"/>
    <w:rsid w:val="00B87AE1"/>
    <w:rsid w:val="00BA54DC"/>
    <w:rsid w:val="00BF1396"/>
    <w:rsid w:val="00C33E48"/>
    <w:rsid w:val="00C344DD"/>
    <w:rsid w:val="00CC66A8"/>
    <w:rsid w:val="00CE03DA"/>
    <w:rsid w:val="00D26F08"/>
    <w:rsid w:val="00D42131"/>
    <w:rsid w:val="00D43490"/>
    <w:rsid w:val="00D506C0"/>
    <w:rsid w:val="00D91A45"/>
    <w:rsid w:val="00E15DA1"/>
    <w:rsid w:val="00E525E9"/>
    <w:rsid w:val="00E61DD7"/>
    <w:rsid w:val="00E649F9"/>
    <w:rsid w:val="00E66570"/>
    <w:rsid w:val="00EA5F3E"/>
    <w:rsid w:val="00EA6489"/>
    <w:rsid w:val="00EB3CB3"/>
    <w:rsid w:val="00EB5EC8"/>
    <w:rsid w:val="00EE2F77"/>
    <w:rsid w:val="00F43EFA"/>
    <w:rsid w:val="00FA2D21"/>
    <w:rsid w:val="00FE1E71"/>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52709"/>
  <w15:chartTrackingRefBased/>
  <w15:docId w15:val="{261496F1-DBD6-4EF7-A691-6F040C7C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3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E2E32"/>
    <w:pPr>
      <w:suppressAutoHyphens/>
      <w:spacing w:before="280" w:after="280"/>
    </w:pPr>
    <w:rPr>
      <w:rFonts w:cs="Calibri"/>
      <w:lang w:eastAsia="ar-SA"/>
    </w:rPr>
  </w:style>
  <w:style w:type="character" w:styleId="Hyperlink">
    <w:name w:val="Hyperlink"/>
    <w:basedOn w:val="DefaultParagraphFont"/>
    <w:uiPriority w:val="99"/>
    <w:unhideWhenUsed/>
    <w:rsid w:val="00B25009"/>
    <w:rPr>
      <w:color w:val="0563C1" w:themeColor="hyperlink"/>
      <w:u w:val="single"/>
    </w:rPr>
  </w:style>
  <w:style w:type="paragraph" w:styleId="BalloonText">
    <w:name w:val="Balloon Text"/>
    <w:basedOn w:val="Normal"/>
    <w:link w:val="BalloonTextChar"/>
    <w:uiPriority w:val="99"/>
    <w:semiHidden/>
    <w:unhideWhenUsed/>
    <w:rsid w:val="00E52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E9"/>
    <w:rPr>
      <w:rFonts w:ascii="Segoe UI" w:eastAsia="Times New Roman" w:hAnsi="Segoe UI" w:cs="Segoe UI"/>
      <w:sz w:val="18"/>
      <w:szCs w:val="18"/>
      <w:lang w:val="lv-LV" w:eastAsia="lv-LV"/>
    </w:rPr>
  </w:style>
  <w:style w:type="paragraph" w:styleId="Header">
    <w:name w:val="header"/>
    <w:basedOn w:val="Normal"/>
    <w:link w:val="HeaderChar"/>
    <w:uiPriority w:val="99"/>
    <w:unhideWhenUsed/>
    <w:rsid w:val="00D91A45"/>
    <w:pPr>
      <w:tabs>
        <w:tab w:val="center" w:pos="4153"/>
        <w:tab w:val="right" w:pos="8306"/>
      </w:tabs>
    </w:pPr>
  </w:style>
  <w:style w:type="character" w:customStyle="1" w:styleId="HeaderChar">
    <w:name w:val="Header Char"/>
    <w:basedOn w:val="DefaultParagraphFont"/>
    <w:link w:val="Header"/>
    <w:uiPriority w:val="99"/>
    <w:rsid w:val="00D91A4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D91A45"/>
    <w:pPr>
      <w:tabs>
        <w:tab w:val="center" w:pos="4153"/>
        <w:tab w:val="right" w:pos="8306"/>
      </w:tabs>
    </w:pPr>
  </w:style>
  <w:style w:type="character" w:customStyle="1" w:styleId="FooterChar">
    <w:name w:val="Footer Char"/>
    <w:basedOn w:val="DefaultParagraphFont"/>
    <w:link w:val="Footer"/>
    <w:uiPriority w:val="99"/>
    <w:rsid w:val="00D91A45"/>
    <w:rPr>
      <w:rFonts w:ascii="Times New Roman" w:eastAsia="Times New Roman" w:hAnsi="Times New Roman" w:cs="Times New Roman"/>
      <w:sz w:val="24"/>
      <w:szCs w:val="24"/>
      <w:lang w:val="lv-LV" w:eastAsia="lv-LV"/>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B86627"/>
    <w:pPr>
      <w:ind w:left="720"/>
      <w:contextualSpacing/>
    </w:pPr>
    <w:rPr>
      <w:sz w:val="20"/>
      <w:szCs w:val="20"/>
      <w:lang w:val="en-AU" w:eastAsia="en-U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B86627"/>
    <w:rPr>
      <w:rFonts w:ascii="Times New Roman" w:eastAsia="Times New Roman" w:hAnsi="Times New Roman" w:cs="Times New Roman"/>
      <w:sz w:val="20"/>
      <w:szCs w:val="20"/>
      <w:lang w:val="en-AU"/>
    </w:rPr>
  </w:style>
  <w:style w:type="paragraph" w:customStyle="1" w:styleId="tv213">
    <w:name w:val="tv213"/>
    <w:basedOn w:val="Normal"/>
    <w:rsid w:val="007242FA"/>
    <w:pPr>
      <w:spacing w:before="100" w:beforeAutospacing="1" w:after="100" w:afterAutospacing="1"/>
    </w:pPr>
  </w:style>
  <w:style w:type="character" w:styleId="Emphasis">
    <w:name w:val="Emphasis"/>
    <w:uiPriority w:val="20"/>
    <w:qFormat/>
    <w:rsid w:val="007C4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4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basmuzejs.gov.lv" TargetMode="External"/><Relationship Id="rId5" Type="http://schemas.openxmlformats.org/officeDocument/2006/relationships/styles" Target="styles.xml"/><Relationship Id="rId10" Type="http://schemas.openxmlformats.org/officeDocument/2006/relationships/hyperlink" Target="mailto:_ldm@ldm.gov.l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62F8F225E414A9657A9539FF00BBA" ma:contentTypeVersion="12" ma:contentTypeDescription="Izveidot jaunu dokumentu." ma:contentTypeScope="" ma:versionID="852fe2db882bd221f965487c378a2d6d">
  <xsd:schema xmlns:xsd="http://www.w3.org/2001/XMLSchema" xmlns:xs="http://www.w3.org/2001/XMLSchema" xmlns:p="http://schemas.microsoft.com/office/2006/metadata/properties" xmlns:ns1="http://schemas.microsoft.com/sharepoint/v3" xmlns:ns3="220337a6-b8e6-4869-b294-8f0c58009ee7" xmlns:ns4="9e4fd33c-8136-49a4-943f-439204d3ad83" targetNamespace="http://schemas.microsoft.com/office/2006/metadata/properties" ma:root="true" ma:fieldsID="42e2b420de96ba8e45f435b9ddc74439" ns1:_="" ns3:_="" ns4:_="">
    <xsd:import namespace="http://schemas.microsoft.com/sharepoint/v3"/>
    <xsd:import namespace="220337a6-b8e6-4869-b294-8f0c58009ee7"/>
    <xsd:import namespace="9e4fd33c-8136-49a4-943f-439204d3ad83"/>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Vienotās atbilstības politikas rekvizīti" ma:description="" ma:hidden="true" ma:internalName="_ip_UnifiedCompliancePolicyProperties">
      <xsd:simpleType>
        <xsd:restriction base="dms:Note"/>
      </xsd:simpleType>
    </xsd:element>
    <xsd:element name="_ip_UnifiedCompliancePolicyUIAction" ma:index="13" nillable="true" ma:displayName="Vienotās atbilstības politikas UI darbība"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337a6-b8e6-4869-b294-8f0c58009ee7"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Koplietošanas norādes jaucējkods"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fd33c-8136-49a4-943f-439204d3ad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960B8-C924-47D4-84F3-35846A45B0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380A84-A1EE-42CE-9EC2-EB16CC05FD63}">
  <ds:schemaRefs>
    <ds:schemaRef ds:uri="http://schemas.microsoft.com/sharepoint/v3/contenttype/forms"/>
  </ds:schemaRefs>
</ds:datastoreItem>
</file>

<file path=customXml/itemProps3.xml><?xml version="1.0" encoding="utf-8"?>
<ds:datastoreItem xmlns:ds="http://schemas.openxmlformats.org/officeDocument/2006/customXml" ds:itemID="{1256280F-5600-4E41-97BE-51467FE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0337a6-b8e6-4869-b294-8f0c58009ee7"/>
    <ds:schemaRef ds:uri="9e4fd33c-8136-49a4-943f-439204d3a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3006</Words>
  <Characters>1714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Agris Sergejevs</cp:lastModifiedBy>
  <cp:revision>50</cp:revision>
  <cp:lastPrinted>2020-01-31T11:56:00Z</cp:lastPrinted>
  <dcterms:created xsi:type="dcterms:W3CDTF">2019-08-15T13:07:00Z</dcterms:created>
  <dcterms:modified xsi:type="dcterms:W3CDTF">2020-02-04T15:00:00Z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0x01010087262F8F225E414A9657A9539FF00BBA</vt:lpwstr>
  </property>
</Properties>
</file>