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F6" w:rsidRDefault="00C32DF6" w:rsidP="00CE2435">
      <w:pPr>
        <w:pStyle w:val="ListParagraph"/>
        <w:spacing w:after="0"/>
        <w:ind w:right="141"/>
        <w:jc w:val="right"/>
        <w:rPr>
          <w:rFonts w:ascii="Times New Roman" w:hAnsi="Times New Roman" w:cs="Times New Roman"/>
          <w:b/>
          <w:color w:val="0070C0"/>
          <w:sz w:val="20"/>
          <w:szCs w:val="20"/>
        </w:rPr>
      </w:pPr>
    </w:p>
    <w:p w:rsidR="00E91CA1" w:rsidRPr="00B84B97" w:rsidRDefault="00E91CA1" w:rsidP="00CE2435">
      <w:pPr>
        <w:pStyle w:val="ListParagraph"/>
        <w:spacing w:after="0"/>
        <w:ind w:right="141"/>
        <w:jc w:val="right"/>
        <w:rPr>
          <w:rFonts w:ascii="Times New Roman" w:hAnsi="Times New Roman" w:cs="Times New Roman"/>
          <w:b/>
          <w:color w:val="0070C0"/>
          <w:sz w:val="20"/>
          <w:szCs w:val="20"/>
        </w:rPr>
      </w:pPr>
      <w:r w:rsidRPr="00B84B97">
        <w:rPr>
          <w:rFonts w:ascii="Times New Roman" w:hAnsi="Times New Roman" w:cs="Times New Roman"/>
          <w:b/>
          <w:color w:val="0070C0"/>
          <w:sz w:val="20"/>
          <w:szCs w:val="20"/>
        </w:rPr>
        <w:t>11.pielikums</w:t>
      </w:r>
    </w:p>
    <w:p w:rsidR="00E91CA1" w:rsidRPr="004B3CE9" w:rsidRDefault="00E91CA1" w:rsidP="00CE2435">
      <w:pPr>
        <w:ind w:right="141"/>
        <w:jc w:val="right"/>
        <w:rPr>
          <w:lang w:val="lv-LV"/>
        </w:rPr>
      </w:pPr>
      <w:r w:rsidRPr="004B3CE9">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risinājuma izstrāde un īstenošana</w:t>
      </w:r>
      <w:r w:rsidRPr="004B3CE9">
        <w:rPr>
          <w:color w:val="000000"/>
          <w:lang w:val="lv-LV"/>
        </w:rPr>
        <w:t xml:space="preserve">” </w:t>
      </w:r>
      <w:r w:rsidRPr="009106D8">
        <w:rPr>
          <w:lang w:val="lv-LV"/>
        </w:rPr>
        <w:t>nolikumam</w:t>
      </w:r>
    </w:p>
    <w:p w:rsidR="006E231A" w:rsidRPr="009106D8" w:rsidRDefault="006E231A" w:rsidP="006E231A">
      <w:pPr>
        <w:ind w:right="141"/>
        <w:jc w:val="right"/>
        <w:rPr>
          <w:lang w:val="lv-LV"/>
        </w:rPr>
      </w:pPr>
      <w:r w:rsidRPr="009106D8">
        <w:rPr>
          <w:lang w:val="lv-LV"/>
        </w:rPr>
        <w:t>(iepirkuma id. Nr. LDM/2019/06/KF)</w:t>
      </w:r>
    </w:p>
    <w:p w:rsidR="00BB57A5" w:rsidRPr="009106D8" w:rsidRDefault="00BB57A5" w:rsidP="00CE2435">
      <w:pPr>
        <w:pStyle w:val="NoSpacing"/>
        <w:ind w:right="141"/>
        <w:jc w:val="right"/>
        <w:rPr>
          <w:i/>
          <w:sz w:val="22"/>
          <w:szCs w:val="22"/>
        </w:rPr>
      </w:pPr>
    </w:p>
    <w:p w:rsidR="00A909AF" w:rsidRPr="009106D8" w:rsidRDefault="00A909AF" w:rsidP="00CE2435">
      <w:pPr>
        <w:pStyle w:val="NoSpacing"/>
        <w:ind w:right="141"/>
        <w:jc w:val="right"/>
        <w:rPr>
          <w:sz w:val="22"/>
          <w:szCs w:val="22"/>
        </w:rPr>
      </w:pPr>
      <w:r w:rsidRPr="009106D8">
        <w:rPr>
          <w:i/>
          <w:sz w:val="22"/>
          <w:szCs w:val="22"/>
        </w:rPr>
        <w:t>Projekts</w:t>
      </w:r>
    </w:p>
    <w:p w:rsidR="00A909AF" w:rsidRPr="009106D8" w:rsidRDefault="00A909AF" w:rsidP="00CE2435">
      <w:pPr>
        <w:pStyle w:val="NoSpacing"/>
        <w:ind w:right="141"/>
        <w:jc w:val="center"/>
        <w:rPr>
          <w:b/>
          <w:sz w:val="22"/>
          <w:szCs w:val="22"/>
        </w:rPr>
      </w:pPr>
    </w:p>
    <w:p w:rsidR="00A909AF" w:rsidRPr="009106D8" w:rsidRDefault="00A909AF" w:rsidP="00CE2435">
      <w:pPr>
        <w:pStyle w:val="NoSpacing"/>
        <w:ind w:right="141"/>
        <w:jc w:val="center"/>
        <w:rPr>
          <w:b/>
          <w:sz w:val="22"/>
          <w:szCs w:val="22"/>
        </w:rPr>
      </w:pPr>
      <w:r w:rsidRPr="009106D8">
        <w:rPr>
          <w:b/>
          <w:sz w:val="22"/>
          <w:szCs w:val="22"/>
        </w:rPr>
        <w:t>IEPIRKUMA LĪGUM</w:t>
      </w:r>
      <w:r w:rsidR="000225F1" w:rsidRPr="009106D8">
        <w:rPr>
          <w:b/>
          <w:sz w:val="22"/>
          <w:szCs w:val="22"/>
        </w:rPr>
        <w:t>S</w:t>
      </w:r>
      <w:r w:rsidRPr="009106D8">
        <w:rPr>
          <w:b/>
          <w:sz w:val="22"/>
          <w:szCs w:val="22"/>
        </w:rPr>
        <w:t xml:space="preserve"> </w:t>
      </w:r>
    </w:p>
    <w:p w:rsidR="00A909AF" w:rsidRPr="009106D8" w:rsidRDefault="00A909AF" w:rsidP="00CE2435">
      <w:pPr>
        <w:pStyle w:val="NoSpacing"/>
        <w:ind w:right="141"/>
        <w:jc w:val="center"/>
        <w:rPr>
          <w:b/>
          <w:i/>
          <w:sz w:val="22"/>
          <w:szCs w:val="22"/>
        </w:rPr>
      </w:pPr>
    </w:p>
    <w:p w:rsidR="000225F1" w:rsidRPr="009106D8" w:rsidRDefault="000225F1" w:rsidP="00CE2435">
      <w:pPr>
        <w:ind w:right="141"/>
        <w:rPr>
          <w:b/>
          <w:sz w:val="24"/>
          <w:szCs w:val="24"/>
          <w:lang w:val="lv-LV"/>
        </w:rPr>
      </w:pPr>
      <w:r w:rsidRPr="009106D8">
        <w:rPr>
          <w:sz w:val="24"/>
          <w:szCs w:val="24"/>
          <w:lang w:val="lv-LV"/>
        </w:rPr>
        <w:t xml:space="preserve">Latvijas Dabas muzeja  piešķirtais Līguma reģ.Nr. </w:t>
      </w:r>
      <w:r w:rsidRPr="009106D8">
        <w:rPr>
          <w:b/>
          <w:sz w:val="24"/>
          <w:szCs w:val="24"/>
          <w:lang w:val="lv-LV"/>
        </w:rPr>
        <w:t>____</w:t>
      </w:r>
    </w:p>
    <w:p w:rsidR="000225F1" w:rsidRPr="009106D8" w:rsidRDefault="000225F1" w:rsidP="00CE2435">
      <w:pPr>
        <w:pStyle w:val="Heading1"/>
        <w:numPr>
          <w:ilvl w:val="0"/>
          <w:numId w:val="44"/>
        </w:numPr>
        <w:suppressAutoHyphens/>
        <w:autoSpaceDE w:val="0"/>
        <w:ind w:right="141"/>
        <w:jc w:val="left"/>
        <w:rPr>
          <w:rFonts w:ascii="Times New Roman" w:hAnsi="Times New Roman"/>
          <w:sz w:val="24"/>
          <w:szCs w:val="24"/>
        </w:rPr>
      </w:pPr>
      <w:r w:rsidRPr="009106D8">
        <w:rPr>
          <w:rFonts w:ascii="Times New Roman" w:hAnsi="Times New Roman"/>
          <w:b w:val="0"/>
          <w:sz w:val="24"/>
          <w:szCs w:val="24"/>
        </w:rPr>
        <w:t>___ „___________” piešķirtais Līguma reģ.Nr. ______</w:t>
      </w:r>
    </w:p>
    <w:p w:rsidR="000225F1" w:rsidRPr="009106D8" w:rsidRDefault="000225F1" w:rsidP="00CE2435">
      <w:pPr>
        <w:pStyle w:val="NoSpacing"/>
        <w:ind w:right="141"/>
        <w:jc w:val="center"/>
        <w:rPr>
          <w:b/>
          <w:i/>
          <w:sz w:val="22"/>
          <w:szCs w:val="22"/>
          <w:lang w:val="en-AU"/>
        </w:rPr>
      </w:pPr>
    </w:p>
    <w:p w:rsidR="00A909AF" w:rsidRPr="009106D8" w:rsidRDefault="00A909AF" w:rsidP="00CE2435">
      <w:pPr>
        <w:ind w:right="141"/>
        <w:jc w:val="both"/>
        <w:rPr>
          <w:sz w:val="22"/>
          <w:szCs w:val="22"/>
          <w:lang w:val="lv-LV"/>
        </w:rPr>
      </w:pPr>
      <w:r w:rsidRPr="009106D8">
        <w:rPr>
          <w:sz w:val="22"/>
          <w:szCs w:val="22"/>
          <w:lang w:val="lv-LV"/>
        </w:rPr>
        <w:t>Rīgā</w:t>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t xml:space="preserve">          </w:t>
      </w:r>
      <w:r w:rsidR="000225F1" w:rsidRPr="009106D8">
        <w:rPr>
          <w:sz w:val="22"/>
          <w:szCs w:val="22"/>
          <w:lang w:val="lv-LV"/>
        </w:rPr>
        <w:t xml:space="preserve">            </w:t>
      </w:r>
      <w:r w:rsidRPr="009106D8">
        <w:rPr>
          <w:sz w:val="22"/>
          <w:szCs w:val="22"/>
          <w:lang w:val="lv-LV"/>
        </w:rPr>
        <w:t>20</w:t>
      </w:r>
      <w:r w:rsidR="000225F1" w:rsidRPr="009106D8">
        <w:rPr>
          <w:sz w:val="22"/>
          <w:szCs w:val="22"/>
          <w:lang w:val="lv-LV"/>
        </w:rPr>
        <w:t>____</w:t>
      </w:r>
      <w:r w:rsidRPr="009106D8">
        <w:rPr>
          <w:sz w:val="22"/>
          <w:szCs w:val="22"/>
          <w:lang w:val="lv-LV"/>
        </w:rPr>
        <w:t>.gada____.____________</w:t>
      </w:r>
    </w:p>
    <w:p w:rsidR="00A909AF" w:rsidRPr="009106D8" w:rsidRDefault="00A909AF" w:rsidP="00CE2435">
      <w:pPr>
        <w:tabs>
          <w:tab w:val="right" w:pos="9360"/>
        </w:tabs>
        <w:ind w:right="141"/>
        <w:jc w:val="both"/>
        <w:rPr>
          <w:sz w:val="22"/>
          <w:szCs w:val="22"/>
          <w:lang w:val="lv-LV" w:eastAsia="zh-CN"/>
        </w:rPr>
      </w:pPr>
    </w:p>
    <w:p w:rsidR="00A909AF" w:rsidRPr="009106D8" w:rsidRDefault="00A909AF" w:rsidP="00CE2435">
      <w:pPr>
        <w:ind w:right="141" w:firstLine="426"/>
        <w:jc w:val="both"/>
        <w:rPr>
          <w:sz w:val="24"/>
          <w:szCs w:val="24"/>
          <w:lang w:val="lv-LV"/>
        </w:rPr>
      </w:pPr>
      <w:r w:rsidRPr="009106D8">
        <w:rPr>
          <w:b/>
          <w:sz w:val="24"/>
          <w:szCs w:val="24"/>
          <w:lang w:val="lv-LV"/>
        </w:rPr>
        <w:t xml:space="preserve">Latvijas Dabas muzejs, </w:t>
      </w:r>
      <w:r w:rsidRPr="009106D8">
        <w:rPr>
          <w:sz w:val="24"/>
          <w:szCs w:val="24"/>
          <w:lang w:val="lv-LV"/>
        </w:rPr>
        <w:t xml:space="preserve">reģistrācijas Nr.90000027926, K.Barona ielā 4, Rīgā, tā direktores Skaidrītes Ruskules personā, kura darbojas uz Nolikuma pamata, turpmāk tekstā - Pasūtītājs, no vienas puses, un </w:t>
      </w:r>
    </w:p>
    <w:p w:rsidR="00A909AF" w:rsidRPr="009106D8" w:rsidRDefault="00A909AF" w:rsidP="006E231A">
      <w:pPr>
        <w:suppressAutoHyphens/>
        <w:ind w:right="141" w:firstLine="426"/>
        <w:jc w:val="both"/>
        <w:rPr>
          <w:bCs/>
          <w:noProof/>
          <w:sz w:val="24"/>
          <w:szCs w:val="24"/>
          <w:lang w:val="lv-LV" w:eastAsia="zh-CN"/>
        </w:rPr>
      </w:pPr>
      <w:r w:rsidRPr="009106D8">
        <w:rPr>
          <w:b/>
          <w:bCs/>
          <w:noProof/>
          <w:sz w:val="24"/>
          <w:szCs w:val="24"/>
          <w:lang w:val="lv-LV" w:eastAsia="zh-CN"/>
        </w:rPr>
        <w:t>____„______”</w:t>
      </w:r>
      <w:r w:rsidRPr="009106D8">
        <w:rPr>
          <w:bCs/>
          <w:noProof/>
          <w:sz w:val="24"/>
          <w:szCs w:val="24"/>
          <w:lang w:val="lv-LV" w:eastAsia="zh-CN"/>
        </w:rPr>
        <w:t xml:space="preserve">, reģistrācijas Nr.__________, juridiskā adrese: _______________, (turpmāk – IZPILDĪTĀJS), kuras vārdā saskaņā ar statūtiem rīkojas ___________________, no otras puses, turpmāk kopā saukti Puses, bet katrs atsevišķi – Puse, </w:t>
      </w:r>
    </w:p>
    <w:p w:rsidR="00A909AF" w:rsidRPr="009106D8" w:rsidRDefault="00A909AF" w:rsidP="006E231A">
      <w:pPr>
        <w:widowControl w:val="0"/>
        <w:ind w:right="141"/>
        <w:jc w:val="both"/>
        <w:rPr>
          <w:bCs/>
          <w:noProof/>
          <w:sz w:val="24"/>
          <w:szCs w:val="24"/>
          <w:lang w:val="lv-LV" w:eastAsia="zh-CN"/>
        </w:rPr>
      </w:pPr>
      <w:r w:rsidRPr="009106D8">
        <w:rPr>
          <w:bCs/>
          <w:noProof/>
          <w:sz w:val="24"/>
          <w:szCs w:val="24"/>
          <w:lang w:val="lv-LV" w:eastAsia="zh-CN"/>
        </w:rPr>
        <w:t xml:space="preserve">pamatojoties uz PASŪTĪTĀJA iepirkuma komisijas 20____.gada _________. pieņemto lēmumu par iepirkuma </w:t>
      </w:r>
      <w:r w:rsidRPr="009106D8">
        <w:rPr>
          <w:sz w:val="24"/>
          <w:szCs w:val="24"/>
          <w:lang w:val="lv-LV"/>
        </w:rPr>
        <w:t>„</w:t>
      </w:r>
      <w:r w:rsidR="006130D5" w:rsidRPr="009106D8">
        <w:rPr>
          <w:sz w:val="24"/>
          <w:szCs w:val="24"/>
          <w:lang w:val="lv-LV"/>
        </w:rPr>
        <w:t>Latvijas Dabas muzeja Latvijas zīdītāju un CITES ekspozīcijas atjaunošanas un zooloģijas ekspozīcijas ievaddaļas mākslinieciskā risinājuma izstrāde un īstenošana</w:t>
      </w:r>
      <w:r w:rsidR="004B3CE9" w:rsidRPr="009106D8">
        <w:rPr>
          <w:sz w:val="24"/>
          <w:szCs w:val="24"/>
          <w:lang w:val="lv-LV"/>
        </w:rPr>
        <w:t xml:space="preserve">”, </w:t>
      </w:r>
      <w:r w:rsidRPr="009106D8">
        <w:rPr>
          <w:sz w:val="24"/>
          <w:szCs w:val="24"/>
          <w:lang w:val="lv-LV"/>
        </w:rPr>
        <w:t xml:space="preserve">iepirkuma id. </w:t>
      </w:r>
      <w:r w:rsidR="006E231A" w:rsidRPr="009106D8">
        <w:rPr>
          <w:sz w:val="24"/>
          <w:szCs w:val="24"/>
          <w:lang w:val="lv-LV"/>
        </w:rPr>
        <w:t>LDM/2019/06/KF</w:t>
      </w:r>
      <w:r w:rsidR="006E231A" w:rsidRPr="009106D8">
        <w:rPr>
          <w:b/>
          <w:sz w:val="24"/>
          <w:szCs w:val="24"/>
          <w:lang w:val="lv-LV"/>
        </w:rPr>
        <w:t xml:space="preserve"> </w:t>
      </w:r>
      <w:r w:rsidRPr="009106D8">
        <w:rPr>
          <w:sz w:val="24"/>
          <w:szCs w:val="24"/>
          <w:lang w:val="lv-LV"/>
        </w:rPr>
        <w:t>,</w:t>
      </w:r>
      <w:r w:rsidRPr="009106D8">
        <w:rPr>
          <w:bCs/>
          <w:noProof/>
          <w:sz w:val="24"/>
          <w:szCs w:val="24"/>
          <w:lang w:val="lv-LV" w:eastAsia="zh-CN"/>
        </w:rPr>
        <w:t xml:space="preserve"> (turpmāk – </w:t>
      </w:r>
      <w:r w:rsidR="005B2F5D" w:rsidRPr="009106D8">
        <w:rPr>
          <w:bCs/>
          <w:noProof/>
          <w:sz w:val="24"/>
          <w:szCs w:val="24"/>
          <w:lang w:val="lv-LV" w:eastAsia="zh-CN"/>
        </w:rPr>
        <w:t>I</w:t>
      </w:r>
      <w:r w:rsidRPr="009106D8">
        <w:rPr>
          <w:bCs/>
          <w:noProof/>
          <w:sz w:val="24"/>
          <w:szCs w:val="24"/>
          <w:lang w:val="lv-LV" w:eastAsia="zh-CN"/>
        </w:rPr>
        <w:t xml:space="preserve">epirkums) rezultātiem, noslēdz šādu līgumu (turpmāk – Līgums): </w:t>
      </w:r>
    </w:p>
    <w:p w:rsidR="00A909AF" w:rsidRPr="009106D8" w:rsidRDefault="00A909AF" w:rsidP="00CE2435">
      <w:pPr>
        <w:suppressAutoHyphens/>
        <w:ind w:right="141"/>
        <w:jc w:val="center"/>
        <w:rPr>
          <w:b/>
          <w:bCs/>
          <w:noProof/>
          <w:sz w:val="22"/>
          <w:szCs w:val="22"/>
          <w:lang w:val="lv-LV" w:eastAsia="zh-CN"/>
        </w:rPr>
      </w:pPr>
    </w:p>
    <w:p w:rsidR="00A909AF" w:rsidRPr="009106D8" w:rsidRDefault="00A909AF" w:rsidP="00CE2435">
      <w:pPr>
        <w:numPr>
          <w:ilvl w:val="0"/>
          <w:numId w:val="42"/>
        </w:numPr>
        <w:ind w:right="141" w:hanging="360"/>
        <w:contextualSpacing/>
        <w:jc w:val="center"/>
        <w:rPr>
          <w:sz w:val="22"/>
          <w:szCs w:val="22"/>
          <w:lang w:val="lv-LV"/>
        </w:rPr>
      </w:pPr>
      <w:r w:rsidRPr="009106D8">
        <w:rPr>
          <w:b/>
          <w:sz w:val="22"/>
          <w:szCs w:val="22"/>
          <w:lang w:val="lv-LV"/>
        </w:rPr>
        <w:t>LĪGUMA PRIEKŠMETS</w:t>
      </w:r>
    </w:p>
    <w:p w:rsidR="00A909AF" w:rsidRPr="005D0E84" w:rsidRDefault="00A909AF" w:rsidP="00CE2435">
      <w:pPr>
        <w:ind w:right="141"/>
        <w:contextualSpacing/>
        <w:jc w:val="both"/>
        <w:rPr>
          <w:sz w:val="22"/>
          <w:szCs w:val="22"/>
          <w:lang w:val="lv-LV"/>
        </w:rPr>
      </w:pPr>
      <w:r w:rsidRPr="005D0E84">
        <w:rPr>
          <w:sz w:val="22"/>
          <w:szCs w:val="22"/>
          <w:lang w:val="lv-LV"/>
        </w:rPr>
        <w:t xml:space="preserve">Ar šo Līgumu PASŪTĪTĀJS uzdod, bet IZPILDĪTĀJS par atlīdzību apņemas šā Līgumā noteiktajā apjomā un termiņā </w:t>
      </w:r>
      <w:r w:rsidRPr="004B3CE9">
        <w:rPr>
          <w:sz w:val="22"/>
          <w:szCs w:val="22"/>
          <w:lang w:val="lv-LV"/>
        </w:rPr>
        <w:t xml:space="preserve">nodrošināt </w:t>
      </w:r>
      <w:r w:rsidR="006130D5" w:rsidRPr="004B3CE9">
        <w:rPr>
          <w:sz w:val="24"/>
          <w:szCs w:val="24"/>
          <w:lang w:val="lv-LV"/>
        </w:rPr>
        <w:t xml:space="preserve">Latvijas Dabas muzeja Latvijas zīdītāju un CITES ekspozīcijas atjaunošanas un zooloģijas ekspozīcijas ievaddaļas </w:t>
      </w:r>
      <w:r w:rsidRPr="004B3CE9">
        <w:rPr>
          <w:color w:val="000000"/>
          <w:sz w:val="24"/>
          <w:szCs w:val="24"/>
          <w:lang w:val="lv-LV"/>
        </w:rPr>
        <w:t xml:space="preserve">koncepcijas </w:t>
      </w:r>
      <w:r w:rsidRPr="004B3CE9">
        <w:rPr>
          <w:sz w:val="24"/>
          <w:szCs w:val="24"/>
          <w:lang w:val="lv-LV"/>
        </w:rPr>
        <w:t>un</w:t>
      </w:r>
      <w:r w:rsidR="006130D5" w:rsidRPr="004B3CE9">
        <w:rPr>
          <w:sz w:val="24"/>
          <w:szCs w:val="24"/>
          <w:lang w:val="lv-LV"/>
        </w:rPr>
        <w:t xml:space="preserve"> </w:t>
      </w:r>
      <w:r w:rsidRPr="004B3CE9">
        <w:rPr>
          <w:color w:val="000000"/>
          <w:sz w:val="24"/>
          <w:szCs w:val="24"/>
          <w:lang w:val="lv-LV"/>
        </w:rPr>
        <w:t>mākslinieciskā risinājuma izstrādi un īstenošanu</w:t>
      </w:r>
      <w:r w:rsidRPr="005D0E84">
        <w:rPr>
          <w:sz w:val="22"/>
          <w:szCs w:val="22"/>
          <w:lang w:val="lv-LV"/>
        </w:rPr>
        <w:t xml:space="preserve"> (turpmāk – </w:t>
      </w:r>
      <w:r w:rsidR="005B2F5D">
        <w:rPr>
          <w:sz w:val="22"/>
          <w:szCs w:val="22"/>
          <w:lang w:val="lv-LV"/>
        </w:rPr>
        <w:t>Pakalpojums</w:t>
      </w:r>
      <w:r w:rsidRPr="005D0E84">
        <w:rPr>
          <w:sz w:val="22"/>
          <w:szCs w:val="22"/>
          <w:lang w:val="lv-LV"/>
        </w:rPr>
        <w:t xml:space="preserve">) </w:t>
      </w:r>
      <w:r w:rsidRPr="00530AA1">
        <w:rPr>
          <w:sz w:val="22"/>
          <w:szCs w:val="22"/>
          <w:lang w:val="lv-LV"/>
        </w:rPr>
        <w:t>atbilstoši Tehniskās specifikācijas</w:t>
      </w:r>
      <w:r w:rsidRPr="005D0E84">
        <w:rPr>
          <w:sz w:val="22"/>
          <w:szCs w:val="22"/>
          <w:lang w:val="lv-LV"/>
        </w:rPr>
        <w:t xml:space="preserve"> (Līguma </w:t>
      </w:r>
      <w:r w:rsidRPr="00547025">
        <w:rPr>
          <w:color w:val="0070C0"/>
          <w:sz w:val="22"/>
          <w:szCs w:val="22"/>
          <w:lang w:val="lv-LV"/>
        </w:rPr>
        <w:t>1.pielikums</w:t>
      </w:r>
      <w:r w:rsidRPr="005D0E84">
        <w:rPr>
          <w:sz w:val="22"/>
          <w:szCs w:val="22"/>
          <w:lang w:val="lv-LV"/>
        </w:rPr>
        <w:t xml:space="preserve">) prasībām, IZPILDĪTĀJA iepirkumā iesniegtajam Finanšu piedāvājumam (Līguma </w:t>
      </w:r>
      <w:r w:rsidRPr="00547025">
        <w:rPr>
          <w:color w:val="0070C0"/>
          <w:sz w:val="22"/>
          <w:szCs w:val="22"/>
          <w:lang w:val="lv-LV"/>
        </w:rPr>
        <w:t>2.pielikums</w:t>
      </w:r>
      <w:r w:rsidRPr="005D0E84">
        <w:rPr>
          <w:sz w:val="22"/>
          <w:szCs w:val="22"/>
          <w:lang w:val="lv-LV"/>
        </w:rPr>
        <w:t xml:space="preserve">) un </w:t>
      </w:r>
      <w:r w:rsidRPr="00530AA1">
        <w:rPr>
          <w:sz w:val="22"/>
          <w:szCs w:val="22"/>
          <w:lang w:val="lv-LV"/>
        </w:rPr>
        <w:t>Tehniskajam piedāvājumam (</w:t>
      </w:r>
      <w:r w:rsidRPr="005D0E84">
        <w:rPr>
          <w:sz w:val="22"/>
          <w:szCs w:val="22"/>
          <w:lang w:val="lv-LV"/>
        </w:rPr>
        <w:t xml:space="preserve">Līguma </w:t>
      </w:r>
      <w:r w:rsidRPr="00547025">
        <w:rPr>
          <w:color w:val="0070C0"/>
          <w:sz w:val="22"/>
          <w:szCs w:val="22"/>
          <w:lang w:val="lv-LV"/>
        </w:rPr>
        <w:t>3.pielikums</w:t>
      </w:r>
      <w:r w:rsidRPr="005D0E84">
        <w:rPr>
          <w:sz w:val="22"/>
          <w:szCs w:val="22"/>
          <w:lang w:val="lv-LV"/>
        </w:rPr>
        <w:t xml:space="preserve">), Pakalpojuma sniegšanas laika grafikam (Līguma </w:t>
      </w:r>
      <w:r w:rsidRPr="00547025">
        <w:rPr>
          <w:color w:val="0070C0"/>
          <w:sz w:val="22"/>
          <w:szCs w:val="22"/>
          <w:lang w:val="lv-LV"/>
        </w:rPr>
        <w:t>4.pielikums</w:t>
      </w:r>
      <w:r w:rsidRPr="005D0E84">
        <w:rPr>
          <w:sz w:val="22"/>
          <w:szCs w:val="22"/>
          <w:lang w:val="lv-LV"/>
        </w:rPr>
        <w:t>), PASŪTĪTĀJA norādījumiem, šā Līguma noteikumiem un Latvijas Republikas normatīvajiem aktiem.</w:t>
      </w:r>
    </w:p>
    <w:p w:rsidR="00A909AF" w:rsidRPr="002733E6" w:rsidRDefault="00A909AF" w:rsidP="00CE2435">
      <w:pPr>
        <w:ind w:left="567" w:right="141"/>
        <w:contextualSpacing/>
        <w:jc w:val="both"/>
        <w:rPr>
          <w:sz w:val="24"/>
          <w:szCs w:val="24"/>
          <w:lang w:val="lv-LV"/>
        </w:rPr>
      </w:pPr>
    </w:p>
    <w:p w:rsidR="00A909AF" w:rsidRPr="002733E6" w:rsidRDefault="00A909AF" w:rsidP="00CE2435">
      <w:pPr>
        <w:numPr>
          <w:ilvl w:val="0"/>
          <w:numId w:val="42"/>
        </w:numPr>
        <w:ind w:right="141"/>
        <w:contextualSpacing/>
        <w:jc w:val="center"/>
        <w:rPr>
          <w:sz w:val="24"/>
          <w:szCs w:val="24"/>
          <w:lang w:val="lv-LV"/>
        </w:rPr>
      </w:pPr>
      <w:r w:rsidRPr="002733E6">
        <w:rPr>
          <w:b/>
          <w:sz w:val="24"/>
          <w:szCs w:val="24"/>
          <w:lang w:val="lv-LV"/>
        </w:rPr>
        <w:t>LĪGUMA SUMMA UN NORĒĶINU KĀRTĪBA</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Līguma kopējā summa par atbilstošā kvalitātē sniegtu Pakalpojumu ir</w:t>
      </w:r>
      <w:r w:rsidRPr="002733E6">
        <w:rPr>
          <w:rStyle w:val="BodytextBold"/>
          <w:rFonts w:eastAsia="Arial Unicode MS"/>
          <w:sz w:val="24"/>
          <w:szCs w:val="24"/>
          <w:lang w:val="lv-LV"/>
        </w:rPr>
        <w:t xml:space="preserve"> </w:t>
      </w:r>
      <w:r w:rsidRPr="002733E6">
        <w:rPr>
          <w:b/>
          <w:sz w:val="24"/>
          <w:szCs w:val="24"/>
          <w:lang w:val="lv-LV"/>
        </w:rPr>
        <w:t>______</w:t>
      </w:r>
      <w:r w:rsidRPr="002733E6">
        <w:rPr>
          <w:rStyle w:val="BodytextBold"/>
          <w:rFonts w:eastAsia="Arial Unicode MS"/>
          <w:b w:val="0"/>
          <w:i/>
          <w:sz w:val="24"/>
          <w:szCs w:val="24"/>
          <w:lang w:val="lv-LV"/>
        </w:rPr>
        <w:t xml:space="preserve">euro </w:t>
      </w:r>
      <w:r w:rsidRPr="002733E6">
        <w:rPr>
          <w:rStyle w:val="BodytextBold"/>
          <w:rFonts w:eastAsia="Arial Unicode MS"/>
          <w:b w:val="0"/>
          <w:sz w:val="24"/>
          <w:szCs w:val="24"/>
          <w:lang w:val="lv-LV"/>
        </w:rPr>
        <w:t>(______________</w:t>
      </w:r>
      <w:r w:rsidRPr="002733E6">
        <w:rPr>
          <w:rStyle w:val="BodytextBold"/>
          <w:rFonts w:eastAsia="Arial Unicode MS"/>
          <w:b w:val="0"/>
          <w:i/>
          <w:sz w:val="24"/>
          <w:szCs w:val="24"/>
          <w:lang w:val="lv-LV"/>
        </w:rPr>
        <w:t>euro</w:t>
      </w:r>
      <w:r w:rsidRPr="002733E6">
        <w:rPr>
          <w:rStyle w:val="BodytextBold"/>
          <w:rFonts w:eastAsia="Arial Unicode MS"/>
          <w:b w:val="0"/>
          <w:sz w:val="24"/>
          <w:szCs w:val="24"/>
          <w:lang w:val="lv-LV"/>
        </w:rPr>
        <w:t xml:space="preserve">, 00 centi) </w:t>
      </w:r>
      <w:r w:rsidRPr="002733E6">
        <w:rPr>
          <w:bCs/>
          <w:sz w:val="24"/>
          <w:szCs w:val="24"/>
          <w:lang w:val="lv-LV"/>
        </w:rPr>
        <w:t xml:space="preserve">(turpmāk – Līguma summa), </w:t>
      </w:r>
      <w:r w:rsidRPr="002733E6">
        <w:rPr>
          <w:color w:val="000000"/>
          <w:sz w:val="24"/>
          <w:szCs w:val="24"/>
          <w:lang w:val="lv-LV"/>
        </w:rPr>
        <w:t>neieskaitot pievienotās vērtības nodokli. Pievienotās vērtības nodoklis tiek maksāts atbilstoši Līguma summai Latvijas Republikas normatīvajos aktos noteiktās procentu likmes apmērā.</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Līguma summā ir iekļauti visi Latvijas Republikas normatīvajos aktos paredzētie tiešie un netiešie nodokļi un nodevas, izņemot pievienotās vērtības nodokli, tiešie un netiešie izdevumi, kas saistīti ar līgumsaistību pilnīgu izpildi, tajā skaitā transporta izdevumi un atlīdzība par autortiesību objektu izmantošanas tiesībām (vienkāršo licenci).</w:t>
      </w:r>
    </w:p>
    <w:p w:rsidR="00A909AF" w:rsidRPr="00CB16AF" w:rsidRDefault="00A909AF" w:rsidP="00CE2435">
      <w:pPr>
        <w:numPr>
          <w:ilvl w:val="1"/>
          <w:numId w:val="42"/>
        </w:numPr>
        <w:tabs>
          <w:tab w:val="left" w:pos="567"/>
        </w:tabs>
        <w:ind w:left="567" w:right="141" w:hanging="567"/>
        <w:contextualSpacing/>
        <w:jc w:val="both"/>
        <w:rPr>
          <w:color w:val="000000" w:themeColor="text1"/>
          <w:sz w:val="24"/>
          <w:szCs w:val="24"/>
          <w:lang w:val="lv-LV"/>
        </w:rPr>
      </w:pPr>
      <w:r w:rsidRPr="002733E6">
        <w:rPr>
          <w:sz w:val="24"/>
          <w:szCs w:val="24"/>
          <w:lang w:val="lv-LV"/>
        </w:rPr>
        <w:t xml:space="preserve">PASŪTĪTĀJS par šajā Līgumā noteiktajos termiņos, atbilstošā kvalitātē un apjomā sniegtu Pakalpojumu maksā </w:t>
      </w:r>
      <w:r w:rsidRPr="00CB16AF">
        <w:rPr>
          <w:color w:val="000000" w:themeColor="text1"/>
          <w:sz w:val="24"/>
          <w:szCs w:val="24"/>
          <w:lang w:val="lv-LV"/>
        </w:rPr>
        <w:t xml:space="preserve">IZPILDĪTĀJAM Līguma summu, veicot pārskaitījumu bezskaidras naudas norēķinu veidā </w:t>
      </w:r>
      <w:r w:rsidRPr="00CB16AF">
        <w:rPr>
          <w:i/>
          <w:color w:val="000000" w:themeColor="text1"/>
          <w:sz w:val="24"/>
          <w:szCs w:val="24"/>
          <w:lang w:val="lv-LV"/>
        </w:rPr>
        <w:t>euro</w:t>
      </w:r>
      <w:r w:rsidRPr="00CB16AF">
        <w:rPr>
          <w:color w:val="000000" w:themeColor="text1"/>
          <w:sz w:val="24"/>
          <w:szCs w:val="24"/>
          <w:lang w:val="lv-LV"/>
        </w:rPr>
        <w:t xml:space="preserve"> valūtā uz šajā Līgumā norādīto IZPILDĪTĀJA norēķinu kontu bankā šādā kārtībā:</w:t>
      </w:r>
    </w:p>
    <w:p w:rsidR="00A909AF" w:rsidRPr="00CB16AF" w:rsidRDefault="00A909AF"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t xml:space="preserve">avansa maksājumu </w:t>
      </w:r>
      <w:r w:rsidRPr="00CB16AF">
        <w:rPr>
          <w:b/>
          <w:color w:val="000000" w:themeColor="text1"/>
          <w:sz w:val="24"/>
          <w:szCs w:val="24"/>
          <w:lang w:val="lv-LV"/>
        </w:rPr>
        <w:t>______</w:t>
      </w:r>
      <w:r w:rsidRPr="00CB16AF">
        <w:rPr>
          <w:color w:val="000000" w:themeColor="text1"/>
          <w:sz w:val="24"/>
          <w:szCs w:val="24"/>
          <w:lang w:val="lv-LV"/>
        </w:rPr>
        <w:t xml:space="preserve"> </w:t>
      </w:r>
      <w:r w:rsidRPr="00CB16AF">
        <w:rPr>
          <w:b/>
          <w:bCs/>
          <w:i/>
          <w:iCs/>
          <w:color w:val="000000" w:themeColor="text1"/>
          <w:sz w:val="24"/>
          <w:szCs w:val="24"/>
          <w:lang w:val="lv-LV"/>
        </w:rPr>
        <w:t>euro</w:t>
      </w:r>
      <w:r w:rsidRPr="00CB16AF">
        <w:rPr>
          <w:color w:val="000000" w:themeColor="text1"/>
          <w:sz w:val="24"/>
          <w:szCs w:val="24"/>
          <w:lang w:val="lv-LV"/>
        </w:rPr>
        <w:t xml:space="preserve"> (________</w:t>
      </w:r>
      <w:r w:rsidRPr="00CB16AF">
        <w:rPr>
          <w:i/>
          <w:iCs/>
          <w:color w:val="000000" w:themeColor="text1"/>
          <w:sz w:val="24"/>
          <w:szCs w:val="24"/>
          <w:lang w:val="lv-LV"/>
        </w:rPr>
        <w:t>euro</w:t>
      </w:r>
      <w:r w:rsidRPr="00CB16AF">
        <w:rPr>
          <w:color w:val="000000" w:themeColor="text1"/>
          <w:sz w:val="24"/>
          <w:szCs w:val="24"/>
          <w:lang w:val="lv-LV"/>
        </w:rPr>
        <w:t>, 00 centi)</w:t>
      </w:r>
      <w:r w:rsidR="0097637B" w:rsidRPr="00CB16AF">
        <w:rPr>
          <w:color w:val="000000" w:themeColor="text1"/>
          <w:sz w:val="24"/>
          <w:szCs w:val="24"/>
          <w:lang w:val="lv-LV"/>
        </w:rPr>
        <w:t xml:space="preserve"> apmērā</w:t>
      </w:r>
      <w:r w:rsidR="00AF67FD" w:rsidRPr="00CB16AF">
        <w:rPr>
          <w:color w:val="000000" w:themeColor="text1"/>
          <w:sz w:val="24"/>
          <w:szCs w:val="24"/>
          <w:lang w:val="lv-LV"/>
        </w:rPr>
        <w:t xml:space="preserve"> no Līguma kopējās summas</w:t>
      </w:r>
      <w:r w:rsidRPr="00CB16AF">
        <w:rPr>
          <w:color w:val="000000" w:themeColor="text1"/>
          <w:sz w:val="24"/>
          <w:szCs w:val="24"/>
          <w:lang w:val="lv-LV"/>
        </w:rPr>
        <w:t>, neieskaitot pievienotās vērtības nodokli, lai IZPILDĪTĀJS uzsāktu Finanšu piedāvājum</w:t>
      </w:r>
      <w:r w:rsidR="0097637B" w:rsidRPr="00CB16AF">
        <w:rPr>
          <w:color w:val="000000" w:themeColor="text1"/>
          <w:sz w:val="24"/>
          <w:szCs w:val="24"/>
          <w:lang w:val="lv-LV"/>
        </w:rPr>
        <w:t>ā</w:t>
      </w:r>
      <w:r w:rsidRPr="00CB16AF">
        <w:rPr>
          <w:color w:val="000000" w:themeColor="text1"/>
          <w:sz w:val="24"/>
          <w:szCs w:val="24"/>
          <w:lang w:val="lv-LV"/>
        </w:rPr>
        <w:t xml:space="preserve"> (Līguma 2.pielikums) noteikto darbu izpildi, PASŪTĪTĀJS pārskaita 5 (piecu) darba dienu laikā no IZPILDĪTĀJA izrakstītā avansa rēķina saņemšanas dienas;</w:t>
      </w:r>
    </w:p>
    <w:p w:rsidR="0097637B" w:rsidRPr="00CB16AF" w:rsidRDefault="007D1A4B"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t xml:space="preserve">Līguma summas daļu </w:t>
      </w:r>
      <w:r w:rsidRPr="00CB16AF">
        <w:rPr>
          <w:b/>
          <w:color w:val="000000" w:themeColor="text1"/>
          <w:sz w:val="24"/>
          <w:szCs w:val="24"/>
          <w:lang w:val="lv-LV"/>
        </w:rPr>
        <w:t>_______</w:t>
      </w:r>
      <w:r w:rsidRPr="00CB16AF">
        <w:rPr>
          <w:b/>
          <w:bCs/>
          <w:i/>
          <w:iCs/>
          <w:color w:val="000000" w:themeColor="text1"/>
          <w:sz w:val="24"/>
          <w:szCs w:val="24"/>
          <w:lang w:val="lv-LV"/>
        </w:rPr>
        <w:t>euro</w:t>
      </w:r>
      <w:r w:rsidRPr="00CB16AF">
        <w:rPr>
          <w:color w:val="000000" w:themeColor="text1"/>
          <w:sz w:val="24"/>
          <w:szCs w:val="24"/>
          <w:lang w:val="lv-LV"/>
        </w:rPr>
        <w:t xml:space="preserve"> (_____________</w:t>
      </w:r>
      <w:r w:rsidRPr="00CB16AF">
        <w:rPr>
          <w:i/>
          <w:color w:val="000000" w:themeColor="text1"/>
          <w:sz w:val="24"/>
          <w:szCs w:val="24"/>
          <w:lang w:val="lv-LV"/>
        </w:rPr>
        <w:t>euro</w:t>
      </w:r>
      <w:r w:rsidRPr="00CB16AF">
        <w:rPr>
          <w:color w:val="000000" w:themeColor="text1"/>
          <w:sz w:val="24"/>
          <w:szCs w:val="24"/>
          <w:lang w:val="lv-LV"/>
        </w:rPr>
        <w:t xml:space="preserve">, 00 centi), neieskaitot pievienotās vērtības nodokli, par Finanšu piedāvājuma (Līguma 2.pielikums) ___.punktā noteikto darbu </w:t>
      </w:r>
      <w:r w:rsidRPr="00CB16AF">
        <w:rPr>
          <w:color w:val="000000" w:themeColor="text1"/>
          <w:sz w:val="24"/>
          <w:szCs w:val="24"/>
          <w:lang w:val="lv-LV"/>
        </w:rPr>
        <w:lastRenderedPageBreak/>
        <w:t>izpildi, PASŪTĪTĀJS pārskaita 10 (desmit) darba dienu laikā no abpusējas Akta parakstīšanas un IZPILDĪTĀJA izrakstītā rēķina saņemšanas dienas</w:t>
      </w:r>
      <w:r w:rsidR="0097637B" w:rsidRPr="00CB16AF">
        <w:rPr>
          <w:color w:val="000000" w:themeColor="text1"/>
          <w:sz w:val="24"/>
          <w:szCs w:val="24"/>
          <w:lang w:val="lv-LV"/>
        </w:rPr>
        <w:t>.</w:t>
      </w:r>
    </w:p>
    <w:p w:rsidR="00A909AF" w:rsidRPr="00CB16AF" w:rsidRDefault="007D1A4B"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t xml:space="preserve">Līguma summas daļu </w:t>
      </w:r>
      <w:r w:rsidRPr="00CB16AF">
        <w:rPr>
          <w:b/>
          <w:color w:val="000000" w:themeColor="text1"/>
          <w:sz w:val="24"/>
          <w:szCs w:val="24"/>
          <w:lang w:val="lv-LV"/>
        </w:rPr>
        <w:t>_______</w:t>
      </w:r>
      <w:r w:rsidRPr="00CB16AF">
        <w:rPr>
          <w:b/>
          <w:bCs/>
          <w:i/>
          <w:iCs/>
          <w:color w:val="000000" w:themeColor="text1"/>
          <w:sz w:val="24"/>
          <w:szCs w:val="24"/>
          <w:lang w:val="lv-LV"/>
        </w:rPr>
        <w:t>euro</w:t>
      </w:r>
      <w:r w:rsidRPr="00CB16AF">
        <w:rPr>
          <w:color w:val="000000" w:themeColor="text1"/>
          <w:sz w:val="24"/>
          <w:szCs w:val="24"/>
          <w:lang w:val="lv-LV"/>
        </w:rPr>
        <w:t xml:space="preserve"> (_____________</w:t>
      </w:r>
      <w:r w:rsidRPr="00CB16AF">
        <w:rPr>
          <w:i/>
          <w:color w:val="000000" w:themeColor="text1"/>
          <w:sz w:val="24"/>
          <w:szCs w:val="24"/>
          <w:lang w:val="lv-LV"/>
        </w:rPr>
        <w:t>euro</w:t>
      </w:r>
      <w:r w:rsidRPr="00CB16AF">
        <w:rPr>
          <w:color w:val="000000" w:themeColor="text1"/>
          <w:sz w:val="24"/>
          <w:szCs w:val="24"/>
          <w:lang w:val="lv-LV"/>
        </w:rPr>
        <w:t>, 00 centi), neieskaitot pievienotās vērtības nodokli, par Finanšu piedāvājuma (Līguma 2.pielikums) ____.punktā noteikto darbu izpildi, PASŪTĪTĀJS pārskaita 10 (desmit) darba dienu laikā no abpusējas Akta parakstīšanas un IZPILDĪTĀJA izrakstītā rēķina saņemšanas dienas</w:t>
      </w:r>
      <w:r w:rsidR="00A909AF" w:rsidRPr="00CB16AF">
        <w:rPr>
          <w:color w:val="000000" w:themeColor="text1"/>
          <w:sz w:val="24"/>
          <w:szCs w:val="24"/>
          <w:lang w:val="lv-LV"/>
        </w:rPr>
        <w:t>.</w:t>
      </w:r>
    </w:p>
    <w:p w:rsidR="00A909AF" w:rsidRPr="00CB16AF" w:rsidRDefault="00A909AF" w:rsidP="00CE2435">
      <w:pPr>
        <w:numPr>
          <w:ilvl w:val="1"/>
          <w:numId w:val="42"/>
        </w:numPr>
        <w:ind w:left="567" w:right="141" w:hanging="567"/>
        <w:contextualSpacing/>
        <w:jc w:val="both"/>
        <w:rPr>
          <w:sz w:val="24"/>
          <w:szCs w:val="24"/>
          <w:lang w:val="lv-LV"/>
        </w:rPr>
      </w:pPr>
      <w:r w:rsidRPr="00CB16AF">
        <w:rPr>
          <w:color w:val="000000" w:themeColor="text1"/>
          <w:sz w:val="24"/>
          <w:szCs w:val="24"/>
          <w:lang w:val="lv-LV"/>
        </w:rPr>
        <w:t>IZPILDĪTĀJS rēķinu sagatavo atbilstoši Latvijas Republikas normatīvajiem aktiem un</w:t>
      </w:r>
      <w:r w:rsidRPr="00CB16AF">
        <w:rPr>
          <w:sz w:val="24"/>
          <w:szCs w:val="24"/>
          <w:lang w:val="lv-LV"/>
        </w:rPr>
        <w:t xml:space="preserve"> nosūta PASŪTĪTĀJAM uz e-pastu: </w:t>
      </w:r>
      <w:hyperlink r:id="rId11" w:history="1">
        <w:r w:rsidRPr="00CB16AF">
          <w:rPr>
            <w:rStyle w:val="Hyperlink"/>
            <w:sz w:val="24"/>
            <w:szCs w:val="24"/>
            <w:lang w:val="lv-LV"/>
          </w:rPr>
          <w:t>________________</w:t>
        </w:r>
      </w:hyperlink>
      <w:r w:rsidRPr="00CB16AF">
        <w:rPr>
          <w:sz w:val="24"/>
          <w:szCs w:val="24"/>
          <w:lang w:val="lv-LV"/>
        </w:rPr>
        <w:t>. Rēķins tiek uzskatīts par saņemtu nākamajā darba dienā pēc tā nosūtīšanas.</w:t>
      </w:r>
    </w:p>
    <w:p w:rsidR="00A909AF" w:rsidRPr="002733E6" w:rsidRDefault="00A909AF" w:rsidP="00CE2435">
      <w:pPr>
        <w:numPr>
          <w:ilvl w:val="1"/>
          <w:numId w:val="42"/>
        </w:numPr>
        <w:ind w:left="567" w:right="141" w:hanging="567"/>
        <w:contextualSpacing/>
        <w:jc w:val="both"/>
        <w:rPr>
          <w:sz w:val="24"/>
          <w:szCs w:val="24"/>
          <w:lang w:val="lv-LV"/>
        </w:rPr>
      </w:pPr>
      <w:r w:rsidRPr="00CB16AF">
        <w:rPr>
          <w:sz w:val="24"/>
          <w:szCs w:val="24"/>
          <w:lang w:val="lv-LV"/>
        </w:rPr>
        <w:t>Avansa rēķinā un rēķinos</w:t>
      </w:r>
      <w:r w:rsidRPr="00CB16AF">
        <w:rPr>
          <w:rFonts w:eastAsia="Calibri"/>
          <w:bCs/>
          <w:iCs/>
          <w:sz w:val="24"/>
          <w:szCs w:val="24"/>
          <w:lang w:val="lv-LV"/>
        </w:rPr>
        <w:t xml:space="preserve"> jābūt ietvertai atsaucei uz šo Līgumu</w:t>
      </w:r>
      <w:r w:rsidRPr="002733E6">
        <w:rPr>
          <w:rFonts w:eastAsia="Calibri"/>
          <w:bCs/>
          <w:iCs/>
          <w:sz w:val="24"/>
          <w:szCs w:val="24"/>
          <w:lang w:val="lv-LV"/>
        </w:rPr>
        <w:t xml:space="preserve"> (Līguma noslēgšanas datums un PASŪTĪTĀJA Līguma reģistrācijas numurs), pretējā gadījumā PASŪTĪTĀJS var aizkavēt rēķina savlaicīgu samaksu, nesedzot zaudējumus IZPILDĪTĀJAM, kas var rasties tā rezultātā.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Līguma summas samaksa tiek uzskatīta par veiktu ar brīdi, kad PASŪTĪTĀJS ir veicis bankas pārskaitījumu uz IZPILDĪTĀJA </w:t>
      </w:r>
      <w:r w:rsidR="00C2524D">
        <w:rPr>
          <w:sz w:val="24"/>
          <w:szCs w:val="24"/>
          <w:lang w:val="lv-LV"/>
        </w:rPr>
        <w:t xml:space="preserve">norādīto </w:t>
      </w:r>
      <w:r w:rsidRPr="002733E6">
        <w:rPr>
          <w:sz w:val="24"/>
          <w:szCs w:val="24"/>
          <w:lang w:val="lv-LV"/>
        </w:rPr>
        <w:t>kontu bankā.</w:t>
      </w:r>
    </w:p>
    <w:p w:rsidR="00A909AF" w:rsidRPr="002733E6" w:rsidRDefault="00A909AF" w:rsidP="00CE2435">
      <w:pPr>
        <w:tabs>
          <w:tab w:val="left" w:pos="426"/>
        </w:tabs>
        <w:ind w:left="715"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rFonts w:eastAsia="Calibri"/>
          <w:b/>
          <w:sz w:val="24"/>
          <w:szCs w:val="24"/>
          <w:lang w:val="lv-LV"/>
        </w:rPr>
        <w:t>IZPILDĪTĀJA PIENĀKUMI UN TIESĪBAS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IZPILDĪTĀJS apņemas: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sniegt Pakalpojumu atbilstošā kvalitātē, apjomā un termiņā, saskaņā ar šā Līguma noteikumiem, PASŪTĪTĀJA norādījumiem, ievērojot Latvijas Republikā spēkā esošos normatīvos aktus;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Līguma izpildē 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nodrošināt, ka Pakalpojums tiek sniegts apzinīgi, </w:t>
      </w:r>
      <w:r w:rsidR="00F07D62">
        <w:rPr>
          <w:sz w:val="24"/>
          <w:szCs w:val="24"/>
          <w:lang w:val="lv-LV"/>
        </w:rPr>
        <w:t xml:space="preserve">profesionāli un </w:t>
      </w:r>
      <w:r w:rsidRPr="002733E6">
        <w:rPr>
          <w:sz w:val="24"/>
          <w:szCs w:val="24"/>
          <w:lang w:val="lv-LV"/>
        </w:rPr>
        <w:t>augstākajā kvalitātē;</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 vēlāk kā 1 (vienas) darba dienas laikā pēc PASŪTĪTĀJA pieprasījuma sniegt PASŪTĪTĀJAM informāciju par līgumsaistību izpildes gaitu un norisi;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jebkuru Līguma izpildē iegūto informāciju izmantot tikai šā Līguma izpildes nodrošināšanai;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nodrošināt, ka jebkura no </w:t>
      </w:r>
      <w:r w:rsidRPr="002733E6">
        <w:rPr>
          <w:bCs/>
          <w:sz w:val="24"/>
          <w:szCs w:val="24"/>
          <w:lang w:val="lv-LV"/>
        </w:rPr>
        <w:t>PASŪTĪTĀJA</w:t>
      </w:r>
      <w:r w:rsidRPr="002733E6">
        <w:rPr>
          <w:sz w:val="24"/>
          <w:szCs w:val="24"/>
          <w:lang w:val="lv-LV"/>
        </w:rPr>
        <w:t xml:space="preserve"> iegūtā informācija netiek izpausta trešajām personām, izņemot normatīvajos aktos noteiktos gadījumus;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saskaņot ar </w:t>
      </w:r>
      <w:r w:rsidRPr="002733E6">
        <w:rPr>
          <w:bCs/>
          <w:sz w:val="24"/>
          <w:szCs w:val="24"/>
          <w:lang w:val="lv-LV"/>
        </w:rPr>
        <w:t>PASŪTĪTĀJU</w:t>
      </w:r>
      <w:r w:rsidRPr="002733E6">
        <w:rPr>
          <w:sz w:val="24"/>
          <w:szCs w:val="24"/>
          <w:lang w:val="lv-LV"/>
        </w:rPr>
        <w:t xml:space="preserve"> Pakalpojuma izpildes ietvaros veicamos nepieciešamos labojumus pēc </w:t>
      </w:r>
      <w:r w:rsidRPr="002733E6">
        <w:rPr>
          <w:bCs/>
          <w:sz w:val="24"/>
          <w:szCs w:val="24"/>
          <w:lang w:val="lv-LV"/>
        </w:rPr>
        <w:t>PASŪTĪTĀJA</w:t>
      </w:r>
      <w:r w:rsidRPr="002733E6">
        <w:rPr>
          <w:sz w:val="24"/>
          <w:szCs w:val="24"/>
          <w:lang w:val="lv-LV"/>
        </w:rPr>
        <w:t xml:space="preserve"> ieteikumiem vai iebildumiem;</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nekavējoties novērst PASŪTĪTĀJA izvirzītās pretenzijas par sniegtā Pakalpojuma kvalitāti par saviem līdzekļiem, ar savām iekārtām un darbaspēku;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20___.gada </w:t>
      </w:r>
      <w:r w:rsidRPr="002733E6">
        <w:rPr>
          <w:rStyle w:val="BodytextBold"/>
          <w:rFonts w:eastAsia="Calibri"/>
          <w:b w:val="0"/>
          <w:sz w:val="24"/>
          <w:szCs w:val="24"/>
          <w:lang w:val="lv-LV"/>
        </w:rPr>
        <w:t xml:space="preserve">____._______ </w:t>
      </w:r>
      <w:r w:rsidRPr="002733E6">
        <w:rPr>
          <w:sz w:val="24"/>
          <w:szCs w:val="24"/>
          <w:lang w:val="lv-LV"/>
        </w:rPr>
        <w:t xml:space="preserve">nodrošināt ekspozīcijas projekta izstrādi un īstenošanu saskaņā ar Pakalpojuma sniegšanas laika grafiku (Līguma </w:t>
      </w:r>
      <w:r w:rsidRPr="002733E6">
        <w:rPr>
          <w:color w:val="0070C0"/>
          <w:sz w:val="24"/>
          <w:szCs w:val="24"/>
          <w:lang w:val="lv-LV"/>
        </w:rPr>
        <w:t>4.pielikums</w:t>
      </w:r>
      <w:r w:rsidRPr="002733E6">
        <w:rPr>
          <w:sz w:val="24"/>
          <w:szCs w:val="24"/>
          <w:lang w:val="lv-LV"/>
        </w:rPr>
        <w:t>);</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pēc PASŪTĪTĀJA pieprasījuma nekavējoties, bet ne vēlāk kā 5 (piecu) darba dienu laikā iesniegt PASŪTĪTĀJAM atskaiti par Pakalpojuma izpildes gaitu;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w:t>
      </w:r>
      <w:r w:rsidRPr="002733E6">
        <w:rPr>
          <w:rStyle w:val="BodytextBold"/>
          <w:rFonts w:eastAsia="Arial Unicode MS"/>
          <w:b w:val="0"/>
          <w:sz w:val="24"/>
          <w:szCs w:val="24"/>
          <w:lang w:val="lv-LV"/>
        </w:rPr>
        <w:t xml:space="preserve">20___.gada </w:t>
      </w:r>
      <w:r w:rsidRPr="002733E6">
        <w:rPr>
          <w:rStyle w:val="BodytextBold"/>
          <w:rFonts w:eastAsia="Calibri"/>
          <w:b w:val="0"/>
          <w:sz w:val="24"/>
          <w:szCs w:val="24"/>
          <w:lang w:val="lv-LV"/>
        </w:rPr>
        <w:t>___.________</w:t>
      </w:r>
      <w:r w:rsidRPr="002733E6">
        <w:rPr>
          <w:sz w:val="24"/>
          <w:szCs w:val="24"/>
          <w:lang w:val="lv-LV"/>
        </w:rPr>
        <w:t xml:space="preserve"> iesniegt PASŪTĪTĀJAM Pakalpojuma No</w:t>
      </w:r>
      <w:r w:rsidRPr="002733E6">
        <w:rPr>
          <w:rStyle w:val="Pamatteksts1"/>
          <w:rFonts w:eastAsia="Arial Unicode MS"/>
          <w:sz w:val="24"/>
          <w:szCs w:val="24"/>
          <w:lang w:val="lv-LV"/>
        </w:rPr>
        <w:t>slēgum</w:t>
      </w:r>
      <w:r w:rsidRPr="002733E6">
        <w:rPr>
          <w:sz w:val="24"/>
          <w:szCs w:val="24"/>
          <w:lang w:val="lv-LV"/>
        </w:rPr>
        <w:t>a Aktu;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w:t>
      </w:r>
      <w:r w:rsidRPr="002733E6">
        <w:rPr>
          <w:rStyle w:val="BodytextBold"/>
          <w:rFonts w:eastAsia="Arial Unicode MS"/>
          <w:b w:val="0"/>
          <w:sz w:val="24"/>
          <w:szCs w:val="24"/>
          <w:lang w:val="lv-LV"/>
        </w:rPr>
        <w:t xml:space="preserve">20___.gada </w:t>
      </w:r>
      <w:r w:rsidRPr="002733E6">
        <w:rPr>
          <w:rStyle w:val="BodytextBold"/>
          <w:rFonts w:eastAsia="Calibri"/>
          <w:b w:val="0"/>
          <w:sz w:val="24"/>
          <w:szCs w:val="24"/>
          <w:lang w:val="lv-LV"/>
        </w:rPr>
        <w:t>___.________</w:t>
      </w:r>
      <w:r w:rsidRPr="002733E6">
        <w:rPr>
          <w:sz w:val="24"/>
          <w:szCs w:val="24"/>
          <w:lang w:val="lv-LV"/>
        </w:rPr>
        <w:t xml:space="preserve"> iesniegt PASŪTĪTĀJAM saturisko atskaiti par izstādes norisi;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nekavējoties informēt PASŪTĪTĀJU par šķēršļiem Pakalpojuma izpildē;</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IZPILDĪTĀJS ir tiesīgs:</w:t>
      </w:r>
    </w:p>
    <w:p w:rsidR="00A909AF" w:rsidRPr="002733E6" w:rsidRDefault="00A909AF" w:rsidP="00CE2435">
      <w:pPr>
        <w:numPr>
          <w:ilvl w:val="2"/>
          <w:numId w:val="42"/>
        </w:numPr>
        <w:tabs>
          <w:tab w:val="left" w:pos="851"/>
        </w:tabs>
        <w:ind w:left="851" w:right="141" w:hanging="851"/>
        <w:contextualSpacing/>
        <w:jc w:val="both"/>
        <w:rPr>
          <w:sz w:val="24"/>
          <w:szCs w:val="24"/>
          <w:lang w:val="lv-LV"/>
        </w:rPr>
      </w:pPr>
      <w:r w:rsidRPr="002733E6">
        <w:rPr>
          <w:sz w:val="24"/>
          <w:szCs w:val="24"/>
          <w:lang w:val="lv-LV"/>
        </w:rPr>
        <w:t xml:space="preserve">saņemt visu </w:t>
      </w:r>
      <w:r w:rsidRPr="002733E6">
        <w:rPr>
          <w:bCs/>
          <w:sz w:val="24"/>
          <w:szCs w:val="24"/>
          <w:lang w:val="lv-LV"/>
        </w:rPr>
        <w:t xml:space="preserve">PASŪTĪTĀJA </w:t>
      </w:r>
      <w:r w:rsidRPr="002733E6">
        <w:rPr>
          <w:sz w:val="24"/>
          <w:szCs w:val="24"/>
          <w:lang w:val="lv-LV"/>
        </w:rPr>
        <w:t>rīcībā esošo informāciju, kas nepieciešama šā Līgumā noteikto pienākumu izpildei;</w:t>
      </w:r>
    </w:p>
    <w:p w:rsidR="00A909AF" w:rsidRPr="002733E6" w:rsidRDefault="00A909AF" w:rsidP="00CE2435">
      <w:pPr>
        <w:numPr>
          <w:ilvl w:val="2"/>
          <w:numId w:val="42"/>
        </w:numPr>
        <w:tabs>
          <w:tab w:val="left" w:pos="851"/>
        </w:tabs>
        <w:ind w:left="851" w:right="141" w:hanging="851"/>
        <w:contextualSpacing/>
        <w:jc w:val="both"/>
        <w:rPr>
          <w:sz w:val="24"/>
          <w:szCs w:val="24"/>
          <w:lang w:val="lv-LV"/>
        </w:rPr>
      </w:pPr>
      <w:r w:rsidRPr="002733E6">
        <w:rPr>
          <w:sz w:val="24"/>
          <w:szCs w:val="24"/>
          <w:lang w:val="lv-LV"/>
        </w:rPr>
        <w:t>saņemt Līguma summu par atbilstoši šā Līguma noteikumiem sniegtu Pakalpojumu šajā Līgumā paredzētajos termiņos un kārtībā.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šā Līguma izpildes kontroli IZPILDĪTĀJA atbildīgā kontaktpersona ir _______________, mobilais tālrunis:</w:t>
      </w:r>
      <w:r w:rsidRPr="002733E6">
        <w:rPr>
          <w:color w:val="FF0000"/>
          <w:sz w:val="24"/>
          <w:szCs w:val="24"/>
          <w:lang w:val="lv-LV"/>
        </w:rPr>
        <w:t> </w:t>
      </w:r>
      <w:r w:rsidRPr="002733E6">
        <w:rPr>
          <w:sz w:val="24"/>
          <w:szCs w:val="24"/>
          <w:lang w:val="lv-LV"/>
        </w:rPr>
        <w:t xml:space="preserve"> _________, e-pasts: ____________.</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sz w:val="24"/>
          <w:szCs w:val="24"/>
          <w:lang w:val="lv-LV"/>
        </w:rPr>
        <w:t>PASŪTĪTĀJA PIENĀKUMI UN TIESĪBAS</w:t>
      </w:r>
    </w:p>
    <w:p w:rsidR="00A909AF" w:rsidRPr="002733E6" w:rsidRDefault="00A909AF" w:rsidP="00CE2435">
      <w:pPr>
        <w:numPr>
          <w:ilvl w:val="1"/>
          <w:numId w:val="42"/>
        </w:numPr>
        <w:tabs>
          <w:tab w:val="left" w:pos="567"/>
        </w:tabs>
        <w:ind w:right="141" w:hanging="574"/>
        <w:contextualSpacing/>
        <w:jc w:val="both"/>
        <w:rPr>
          <w:sz w:val="24"/>
          <w:szCs w:val="24"/>
          <w:lang w:val="lv-LV"/>
        </w:rPr>
      </w:pPr>
      <w:r w:rsidRPr="002733E6">
        <w:rPr>
          <w:sz w:val="24"/>
          <w:szCs w:val="24"/>
          <w:lang w:val="lv-LV"/>
        </w:rPr>
        <w:t>PASŪTĪTĀJS apņemas: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par IZPILDĪTĀJA atbilstoši šā Līguma noteikumiem sniegtu Pakalpojumu parakstīt Aktus un Noslēguma Aktu; </w:t>
      </w:r>
    </w:p>
    <w:p w:rsidR="00A909AF" w:rsidRPr="002733E6" w:rsidRDefault="00A909AF" w:rsidP="00CE2435">
      <w:pPr>
        <w:numPr>
          <w:ilvl w:val="2"/>
          <w:numId w:val="42"/>
        </w:numPr>
        <w:tabs>
          <w:tab w:val="left" w:pos="851"/>
        </w:tabs>
        <w:ind w:left="709" w:right="141" w:hanging="709"/>
        <w:contextualSpacing/>
        <w:jc w:val="both"/>
        <w:rPr>
          <w:sz w:val="24"/>
          <w:szCs w:val="24"/>
          <w:lang w:val="lv-LV"/>
        </w:rPr>
      </w:pPr>
      <w:r w:rsidRPr="002733E6">
        <w:rPr>
          <w:sz w:val="24"/>
          <w:szCs w:val="24"/>
          <w:lang w:val="lv-LV"/>
        </w:rPr>
        <w:t xml:space="preserve">šā Līgumā noteiktajā kārtībā par atbilstoši šā Līguma noteikumiem sniegtu un pieņemtu Pakalpojumu veikt samaksu atbilstoši IZPILDĪTĀJA izrakstītam rēķinam; </w:t>
      </w:r>
    </w:p>
    <w:p w:rsidR="00A909AF" w:rsidRPr="002733E6" w:rsidRDefault="00A909AF" w:rsidP="00CE2435">
      <w:pPr>
        <w:numPr>
          <w:ilvl w:val="2"/>
          <w:numId w:val="42"/>
        </w:numPr>
        <w:tabs>
          <w:tab w:val="left" w:pos="851"/>
        </w:tabs>
        <w:ind w:left="709" w:right="141" w:hanging="709"/>
        <w:contextualSpacing/>
        <w:jc w:val="both"/>
        <w:rPr>
          <w:sz w:val="24"/>
          <w:szCs w:val="24"/>
          <w:lang w:val="lv-LV"/>
        </w:rPr>
      </w:pPr>
      <w:r w:rsidRPr="002733E6">
        <w:rPr>
          <w:sz w:val="24"/>
          <w:szCs w:val="24"/>
          <w:lang w:val="lv-LV"/>
        </w:rPr>
        <w:lastRenderedPageBreak/>
        <w:t>sniegt IZPILDĪTĀJAM visu tā rīcībā esošo informāciju un dokumentāciju, kas nepieciešama un varētu būt noderīga Pakalpojuma izpildei.</w:t>
      </w:r>
    </w:p>
    <w:p w:rsidR="00A909AF" w:rsidRPr="002733E6" w:rsidRDefault="00A909AF" w:rsidP="00CE2435">
      <w:pPr>
        <w:numPr>
          <w:ilvl w:val="1"/>
          <w:numId w:val="42"/>
        </w:numPr>
        <w:tabs>
          <w:tab w:val="left" w:pos="567"/>
        </w:tabs>
        <w:ind w:right="141" w:hanging="574"/>
        <w:contextualSpacing/>
        <w:jc w:val="both"/>
        <w:rPr>
          <w:sz w:val="24"/>
          <w:szCs w:val="24"/>
          <w:lang w:val="lv-LV"/>
        </w:rPr>
      </w:pPr>
      <w:r w:rsidRPr="002733E6">
        <w:rPr>
          <w:sz w:val="24"/>
          <w:szCs w:val="24"/>
          <w:lang w:val="lv-LV"/>
        </w:rPr>
        <w:t>PASŪTĪTĀJS ir tiesīgs: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izvirzīt IZPILDĪTĀJAM pamatotas pretenzijas par sliktā kvalitātē vai citādi neatbilstoši šā Līguma noteikumiem sniegtu Pakalpojumu;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pieprasīt iesniegt PASŪTĪTĀJAM atskaiti par Pakalpojuma izpildes gaitu;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pieprasīt IZPILDĪTĀJAM nekavējoties novērst Pakalpojuma neatbilstību Līguma noteikumiem, ja tāda tiek konstatēta Līguma izpildes laikā.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Par šā Līguma izpildes kontroli PASŪTĪTĀJA atbildīgā kontaktpersona, kas PASŪTĪTĀJA vārdā ir tiesīga dot IZPILDĪTĀJAM norādījumus Pakalpojuma izpildē un pieprasīt no IZPILDĪTĀJA informāciju par Pakalpojuma gaitu, ir Latvijas Dabas muzeja _________ _________, tālrunis:  _________________, e-pasts: </w:t>
      </w:r>
      <w:hyperlink r:id="rId12" w:history="1">
        <w:r w:rsidRPr="002733E6">
          <w:rPr>
            <w:rStyle w:val="Hyperlink"/>
            <w:sz w:val="24"/>
            <w:szCs w:val="24"/>
            <w:lang w:val="lv-LV"/>
          </w:rPr>
          <w:t>__________________</w:t>
        </w:r>
      </w:hyperlink>
      <w:r w:rsidRPr="002733E6">
        <w:rPr>
          <w:sz w:val="24"/>
          <w:szCs w:val="24"/>
          <w:lang w:val="lv-LV"/>
        </w:rPr>
        <w:t>.</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hanging="360"/>
        <w:contextualSpacing/>
        <w:jc w:val="center"/>
        <w:rPr>
          <w:sz w:val="24"/>
          <w:szCs w:val="24"/>
          <w:lang w:val="lv-LV"/>
        </w:rPr>
      </w:pPr>
      <w:r w:rsidRPr="002733E6">
        <w:rPr>
          <w:b/>
          <w:sz w:val="24"/>
          <w:szCs w:val="24"/>
          <w:lang w:val="lv-LV"/>
        </w:rPr>
        <w:t>PAKALPOJUMA PIEŅEMŠANA – NODOŠANA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atbilstoši šā Līguma noteikumiem sniegtu Pakalpojumu Puses paraksta IZPILDĪTĀJA sagatavotus un iesniegtus Aktus un Noslēguma aktu. Ne vēlāk kā 5 (piecas) darba dienas pirms aktu parakstīšanas IZPILDĪTĀJS nosūta informāciju PASŪTĪTĀJAM par laiku un vietu aktu parakstīšanai.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PASŪTĪTĀJS Aktu un Noslēguma akta saņemšanas laikā pārbauda tajos norādīto Pakalpojuma ietvaros veikto darbu atbilstību šā Līguma noteikumiem un paraksta Aktu vai attiecīgi Noslēguma aktu vai iesniedz IZPILDĪTĀJAM pamatotu atteikumu pieņemt Pakalpojuma ietvaros veikto darbus.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PASŪTĪTĀJS konstatē trūkumus un nepilnības Pakalpojuma izpildē, PASŪTĪTĀJS neparaksta IZPILDĪTĀJA iesniegto aktu un 5 (piecu) darba dienu laikā sniedz rakstisku pretenziju IZPILDĪTĀJAM, kurā norāda konstatētos darbu trūkumus un to novēršanas termiņus.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IZPILDĪTĀJS nekvalitatīvi sniegtā Pakalpojuma trūkumu novēršanu veic par saviem līdzekļiem, ar savām iekārtām un darbaspēku PASŪTĪTĀJA norādītajos termiņos, kas nevar būt īsāki par 10 (desmit) darba dienām.</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PASŪTĪTĀJS 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Ar Noslēguma akta abpusējas parakstīšanas brīdi IZPILDĪTĀJS nodod PASŪTĪTĀJAM visus materiālus, kas attiecas uz šā Līguma 1.punktā minētā Pakalpojuma izpildi. </w:t>
      </w:r>
    </w:p>
    <w:p w:rsidR="00A909AF" w:rsidRDefault="00A909AF" w:rsidP="00CE2435">
      <w:pPr>
        <w:numPr>
          <w:ilvl w:val="1"/>
          <w:numId w:val="42"/>
        </w:numPr>
        <w:ind w:left="567" w:right="141" w:hanging="567"/>
        <w:contextualSpacing/>
        <w:jc w:val="both"/>
        <w:rPr>
          <w:sz w:val="24"/>
          <w:szCs w:val="24"/>
          <w:lang w:val="lv-LV"/>
        </w:rPr>
      </w:pPr>
      <w:r w:rsidRPr="002733E6">
        <w:rPr>
          <w:sz w:val="24"/>
          <w:szCs w:val="24"/>
          <w:lang w:val="lv-LV"/>
        </w:rPr>
        <w:t>Ja IZPILDĪTĀJS nepiekrīt PASŪTĪTĀJA konstatētajām nepilnībām un starp Pusēm radušos strīdu nevar atrisināt Pušu pārrunu ceļā, strīds tiek risināts Latvijas Republikas tiesā Latvijas Republikas normatīvajos aktos noteiktā kārtībā.</w:t>
      </w:r>
    </w:p>
    <w:p w:rsidR="00160DEE" w:rsidRPr="002733E6" w:rsidRDefault="00160DEE" w:rsidP="00CE2435">
      <w:pPr>
        <w:ind w:left="360"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sz w:val="24"/>
          <w:szCs w:val="24"/>
          <w:lang w:val="lv-LV"/>
        </w:rPr>
        <w:t>AUTORTIESĪBAS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Visas autora un blakustiesību subjektu mantiskās tiesības, tai skaitā tiesības publiskot, publicēt, izplatīt, padarīt darbu vai blakustiesību objektu pieejamu sabiedrībai īslaicīgi vai pastāvīgi eksponēt darbu vai blakustiesību objektu, nodot jebkādā veidā trešajām personām, veikt tajā labojumus, uz šā Līguma izpildes ietvaros radītiem autortiesību darbiem un blakustiesību objektiem pāriet PASŪTĪTĀJAM ar attiecīgo darbu un blakustiesību objektu nodošanas brīdi PASŪTĪTĀJAM.</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pStyle w:val="ListParagraph"/>
        <w:numPr>
          <w:ilvl w:val="0"/>
          <w:numId w:val="42"/>
        </w:numPr>
        <w:tabs>
          <w:tab w:val="left" w:pos="426"/>
        </w:tabs>
        <w:spacing w:after="0" w:line="240" w:lineRule="auto"/>
        <w:ind w:right="141"/>
        <w:jc w:val="center"/>
        <w:rPr>
          <w:rFonts w:ascii="Times New Roman" w:hAnsi="Times New Roman" w:cs="Times New Roman"/>
          <w:sz w:val="24"/>
          <w:szCs w:val="24"/>
        </w:rPr>
      </w:pPr>
      <w:r w:rsidRPr="002733E6">
        <w:rPr>
          <w:rFonts w:ascii="Times New Roman" w:hAnsi="Times New Roman" w:cs="Times New Roman"/>
          <w:b/>
          <w:sz w:val="24"/>
          <w:szCs w:val="24"/>
          <w:lang w:eastAsia="zh-CN"/>
        </w:rPr>
        <w:t>LĪGUMA DARBĪBAS TERMIŅŠ UN IZBEIGŠANA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Līgums stājas spēkā tā abpusējas parakstīšanas dienā, un tā izpildes termiņš ir </w:t>
      </w:r>
      <w:r w:rsidRPr="002733E6">
        <w:rPr>
          <w:b/>
          <w:sz w:val="24"/>
          <w:szCs w:val="24"/>
          <w:lang w:val="lv-LV"/>
        </w:rPr>
        <w:t xml:space="preserve">līdz 2020.gada 30.novembrim </w:t>
      </w:r>
      <w:r w:rsidRPr="002733E6">
        <w:rPr>
          <w:sz w:val="24"/>
          <w:szCs w:val="24"/>
          <w:lang w:val="lv-LV"/>
        </w:rPr>
        <w:t>vai līdz Pušu savstarpējo līgumsaistību pilnīgai izpildei.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Līgums var tikt izbeigts pirms termiņa šā Līgumā noteiktajos gadījumos un pēc Pušu rakstiskas vienošanās.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lastRenderedPageBreak/>
        <w:t>Pusēm ir tiesības vienpusēji atkāpties no Līguma tikai šā Līgumā un Latvijas Republikas spēkā esošos normatīvos aktu noteiktos gadījumos.</w:t>
      </w:r>
    </w:p>
    <w:p w:rsidR="00A909AF" w:rsidRPr="006254FE" w:rsidRDefault="00A909AF" w:rsidP="00CE2435">
      <w:pPr>
        <w:numPr>
          <w:ilvl w:val="1"/>
          <w:numId w:val="42"/>
        </w:numPr>
        <w:ind w:left="567" w:right="141" w:hanging="567"/>
        <w:contextualSpacing/>
        <w:jc w:val="both"/>
        <w:rPr>
          <w:color w:val="000000" w:themeColor="text1"/>
          <w:sz w:val="24"/>
          <w:szCs w:val="24"/>
          <w:lang w:val="lv-LV"/>
        </w:rPr>
      </w:pPr>
      <w:r w:rsidRPr="002733E6">
        <w:rPr>
          <w:sz w:val="24"/>
          <w:szCs w:val="24"/>
          <w:lang w:val="lv-LV"/>
        </w:rPr>
        <w:t xml:space="preserve">Līgums var tikt vienpusēji izbeigts, ja kāda no Pusēm pilnībā vai daļēji nepilda šā Līguma saistības, paziņojot to rakstiski otrai Pusei 10 (desmit) darba dienas iepriekš un pievienojot </w:t>
      </w:r>
      <w:r w:rsidRPr="006254FE">
        <w:rPr>
          <w:color w:val="000000" w:themeColor="text1"/>
          <w:sz w:val="24"/>
          <w:szCs w:val="24"/>
          <w:lang w:val="lv-LV"/>
        </w:rPr>
        <w:t>attiecīgus pierādījumus par Līguma saistību neizpildi.</w:t>
      </w:r>
    </w:p>
    <w:p w:rsidR="006254FE" w:rsidRPr="004B3CE9" w:rsidRDefault="00A909AF" w:rsidP="006254FE">
      <w:pPr>
        <w:numPr>
          <w:ilvl w:val="1"/>
          <w:numId w:val="42"/>
        </w:numPr>
        <w:ind w:left="567" w:right="141" w:hanging="567"/>
        <w:contextualSpacing/>
        <w:jc w:val="both"/>
        <w:rPr>
          <w:color w:val="000000" w:themeColor="text1"/>
          <w:sz w:val="24"/>
          <w:szCs w:val="24"/>
          <w:lang w:val="lv-LV"/>
        </w:rPr>
      </w:pPr>
      <w:r w:rsidRPr="006254FE">
        <w:rPr>
          <w:color w:val="000000" w:themeColor="text1"/>
          <w:sz w:val="24"/>
          <w:szCs w:val="24"/>
          <w:lang w:val="lv-LV"/>
        </w:rPr>
        <w:t xml:space="preserve">PASŪTĪTĀJAM, brīdinot IZPILDĪTĀJU 20 (divdesmit) dienas iepriekš, ir tiesības atkāpties no Līguma jebkurā laikā, veicot Līguma summas pārrēķinu. Izbeidzot Līgumu šajā punktā </w:t>
      </w:r>
      <w:r w:rsidRPr="004B3CE9">
        <w:rPr>
          <w:color w:val="000000" w:themeColor="text1"/>
          <w:sz w:val="24"/>
          <w:szCs w:val="24"/>
          <w:lang w:val="lv-LV"/>
        </w:rPr>
        <w:t>paredzētajā kārtībā, IZPILDĪTĀJAM ir pienākums nodot visus ar Pakalpojuma sniegšanu saistītos materiālus, dokumentāciju un informāciju PASŪTĪTĀJAM.</w:t>
      </w:r>
    </w:p>
    <w:p w:rsidR="006254FE" w:rsidRPr="004B3CE9" w:rsidRDefault="006254FE" w:rsidP="006254FE">
      <w:pPr>
        <w:numPr>
          <w:ilvl w:val="1"/>
          <w:numId w:val="42"/>
        </w:numPr>
        <w:ind w:left="567" w:right="141" w:hanging="567"/>
        <w:contextualSpacing/>
        <w:jc w:val="both"/>
        <w:rPr>
          <w:color w:val="000000" w:themeColor="text1"/>
          <w:sz w:val="24"/>
          <w:szCs w:val="24"/>
          <w:lang w:val="lv-LV"/>
        </w:rPr>
      </w:pPr>
      <w:r w:rsidRPr="004B3CE9">
        <w:rPr>
          <w:color w:val="000000" w:themeColor="text1"/>
          <w:sz w:val="24"/>
          <w:szCs w:val="24"/>
          <w:lang w:val="lv-LV"/>
        </w:rPr>
        <w:t xml:space="preserve">PASŪTĪTĀJS </w:t>
      </w:r>
      <w:r w:rsidRPr="004B3CE9">
        <w:rPr>
          <w:sz w:val="24"/>
          <w:szCs w:val="24"/>
          <w:lang w:val="lv-LV"/>
        </w:rPr>
        <w:t>var atkāpties no Līguma šādos gadījumos:</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 ir vairāk kā par 30 (trīsdesmit) dienām nokavējis izpildes vai starpizpildes termiņu un termiņa kavējumā nav vainojams pasūtītājs;</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 darbus veicis neatbilstoši šajā Līgumā notiektajiem nosacījumiem un šī neatbilstība nevar tikt novērsta līgumā paredzētajā termiņā un neatbilstībā nav vainojams pats pasūtītājs;</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tiek konstatēts, ka IZPILDĪTĀJS </w:t>
      </w:r>
      <w:r w:rsidR="006254FE" w:rsidRPr="004B3CE9">
        <w:rPr>
          <w:rFonts w:ascii="Times New Roman" w:hAnsi="Times New Roman" w:cs="Times New Roman"/>
          <w:sz w:val="24"/>
          <w:szCs w:val="24"/>
        </w:rPr>
        <w:t>līguma noslēgšanas vai līguma izpildes laikā sniedzis nepatiesas ziņas vai apliecinājumus;</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tiek konstatēts, ka IZPILDĪTĀJS</w:t>
      </w:r>
      <w:r w:rsidR="006254FE" w:rsidRPr="004B3CE9">
        <w:rPr>
          <w:rFonts w:ascii="Times New Roman" w:hAnsi="Times New Roman" w:cs="Times New Roman"/>
          <w:sz w:val="24"/>
          <w:szCs w:val="24"/>
        </w:rPr>
        <w:t xml:space="preserve"> līguma noslēgšanas vai līguma izpildes laikā pārkāpis normatīvo aktu attiecībā uz līguma slēgšanu vai izpildi;</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ir pasludināts </w:t>
      </w:r>
      <w:r w:rsidR="00CB16AF" w:rsidRPr="004B3CE9">
        <w:rPr>
          <w:rFonts w:ascii="Times New Roman" w:hAnsi="Times New Roman" w:cs="Times New Roman"/>
          <w:sz w:val="24"/>
          <w:szCs w:val="24"/>
        </w:rPr>
        <w:t xml:space="preserve">izpildītāja </w:t>
      </w:r>
      <w:r w:rsidRPr="004B3CE9">
        <w:rPr>
          <w:rFonts w:ascii="Times New Roman" w:hAnsi="Times New Roman" w:cs="Times New Roman"/>
          <w:sz w:val="24"/>
          <w:szCs w:val="24"/>
        </w:rPr>
        <w:t>maksātnespējas process vai iestājušies citi apstākļi, kas liedz vai liegs piegādātājam turpināt līguma izpildi saskaņā ar līguma noteikumiem vai kas negatīvi ietekmē pasūtītāja tiesības, kuras izriet no līguma;</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pārkāpj vai nepilda līgumā paredzēt</w:t>
      </w:r>
      <w:r w:rsidRPr="004B3CE9">
        <w:rPr>
          <w:rFonts w:ascii="Times New Roman" w:hAnsi="Times New Roman" w:cs="Times New Roman"/>
          <w:sz w:val="24"/>
          <w:szCs w:val="24"/>
        </w:rPr>
        <w:t>os</w:t>
      </w:r>
      <w:r w:rsidR="006254FE" w:rsidRPr="004B3CE9">
        <w:rPr>
          <w:rFonts w:ascii="Times New Roman" w:hAnsi="Times New Roman" w:cs="Times New Roman"/>
          <w:sz w:val="24"/>
          <w:szCs w:val="24"/>
        </w:rPr>
        <w:t xml:space="preserve"> pienākumu</w:t>
      </w:r>
      <w:r w:rsidRPr="004B3CE9">
        <w:rPr>
          <w:rFonts w:ascii="Times New Roman" w:hAnsi="Times New Roman" w:cs="Times New Roman"/>
          <w:sz w:val="24"/>
          <w:szCs w:val="24"/>
        </w:rPr>
        <w:t>s</w:t>
      </w:r>
      <w:r w:rsidR="006254FE" w:rsidRPr="004B3CE9">
        <w:rPr>
          <w:rFonts w:ascii="Times New Roman" w:hAnsi="Times New Roman" w:cs="Times New Roman"/>
          <w:sz w:val="24"/>
          <w:szCs w:val="24"/>
        </w:rPr>
        <w:t>;</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IZPILDĪTĀJA darbības rezultātā </w:t>
      </w:r>
      <w:r w:rsidR="006254FE" w:rsidRPr="004B3CE9">
        <w:rPr>
          <w:rFonts w:ascii="Times New Roman" w:hAnsi="Times New Roman" w:cs="Times New Roman"/>
          <w:sz w:val="24"/>
          <w:szCs w:val="24"/>
        </w:rPr>
        <w:t>nodarījis zaudējumu</w:t>
      </w:r>
      <w:r w:rsidRPr="004B3CE9">
        <w:rPr>
          <w:rFonts w:ascii="Times New Roman" w:hAnsi="Times New Roman" w:cs="Times New Roman"/>
          <w:sz w:val="24"/>
          <w:szCs w:val="24"/>
        </w:rPr>
        <w:t>i PASŪTĪTĀJAM</w:t>
      </w:r>
      <w:r w:rsidR="006254FE" w:rsidRPr="004B3CE9">
        <w:rPr>
          <w:rFonts w:ascii="Times New Roman" w:hAnsi="Times New Roman" w:cs="Times New Roman"/>
          <w:sz w:val="24"/>
          <w:szCs w:val="24"/>
        </w:rPr>
        <w:t>;</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ir patvaļīgi pārtraucis līguma izpildi, tai skaitā </w:t>
      </w: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nav sasniedzams </w:t>
      </w:r>
      <w:r w:rsidRPr="004B3CE9">
        <w:rPr>
          <w:rFonts w:ascii="Times New Roman" w:hAnsi="Times New Roman" w:cs="Times New Roman"/>
          <w:sz w:val="24"/>
          <w:szCs w:val="24"/>
        </w:rPr>
        <w:t>norādītajā</w:t>
      </w:r>
      <w:r w:rsidR="006254FE" w:rsidRPr="004B3CE9">
        <w:rPr>
          <w:rFonts w:ascii="Times New Roman" w:hAnsi="Times New Roman" w:cs="Times New Roman"/>
          <w:sz w:val="24"/>
          <w:szCs w:val="24"/>
        </w:rPr>
        <w:t xml:space="preserve"> adresē </w:t>
      </w:r>
      <w:r w:rsidRPr="004B3CE9">
        <w:rPr>
          <w:rFonts w:ascii="Times New Roman" w:hAnsi="Times New Roman" w:cs="Times New Roman"/>
          <w:sz w:val="24"/>
          <w:szCs w:val="24"/>
        </w:rPr>
        <w:t>un nav sniedzi infoemāciju par adreses maiņu</w:t>
      </w:r>
      <w:r w:rsidR="006254FE" w:rsidRPr="004B3CE9">
        <w:rPr>
          <w:rFonts w:ascii="Times New Roman" w:hAnsi="Times New Roman" w:cs="Times New Roman"/>
          <w:sz w:val="24"/>
          <w:szCs w:val="24"/>
        </w:rPr>
        <w:t>;</w:t>
      </w:r>
    </w:p>
    <w:p w:rsidR="00CB16AF"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citos līgumā noteiktajos gadījumos;</w:t>
      </w:r>
    </w:p>
    <w:p w:rsidR="00CB16AF"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ārvalstu finanšu instrumenta vadībā iesaistītā iestāde ir konstatējusi normatīvo aktu pārkāpumus līguma noslēgšanas vai izpildes gaitā, un to dēļ tiek piemērota līguma izmaksu korekcija 100 % apmērā</w:t>
      </w:r>
      <w:r w:rsidR="00CB16AF" w:rsidRPr="004B3CE9">
        <w:rPr>
          <w:rFonts w:ascii="Times New Roman" w:hAnsi="Times New Roman" w:cs="Times New Roman"/>
          <w:sz w:val="24"/>
          <w:szCs w:val="24"/>
        </w:rPr>
        <w:t>;</w:t>
      </w:r>
    </w:p>
    <w:p w:rsidR="006254FE"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ārējā normatīvajā aktā noteiktajos gadījumos.</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bCs/>
          <w:sz w:val="24"/>
          <w:szCs w:val="24"/>
          <w:lang w:val="lv-LV" w:eastAsia="zh-CN"/>
        </w:rPr>
        <w:t>PUŠU ATBILDĪBA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Puses viena pret otru ir pilnīgi atbildīgas par šajā Līgumā ietverto saistību izpildi, neizpildi vai nepienācīgu izpildi tādā kārtībā, kā to paredz šis Līgums un Latvijas Republikas spēkā esošie normatīvie akti.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Līgumā ietverto saistību neizpildi vai nepienācīgu izpildi IZPILDĪTĀJS maksā PASŪTĪTĀJAM līgumsodu 0,1% no Līguma summas par katru nokavēto dienu, bet ne vairāk kā 10% no Līguma summas.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maksājumu termiņu neievērošanu PASŪTĪTĀJS maksā IZPILDĪTĀJAM līgumsodu 0,1% apmērā no laikā nesamaksātās summas par katru nokavēto dienu, bet ne vairāk kā 10% no Līguma summas.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Līgumsoda samaksa neatbrīvo Puses no saistību izpildes, kas radusies sakarā ar Līgumā ietverto saistību pārkāpumu.</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bCs/>
          <w:sz w:val="24"/>
          <w:szCs w:val="24"/>
          <w:lang w:val="lv-LV" w:eastAsia="zh-CN"/>
        </w:rPr>
        <w:t>NEPĀRVARAMAS VARAS APSTĀKĻI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w:t>
      </w:r>
      <w:r w:rsidRPr="002733E6">
        <w:rPr>
          <w:sz w:val="24"/>
          <w:szCs w:val="24"/>
          <w:lang w:val="lv-LV"/>
        </w:rPr>
        <w:lastRenderedPageBreak/>
        <w:t>stihiskas nelaimes, katastrofas, epidēmijas un kara darbība, nemieri vai valsts varas institūciju izdoti normatīvie akti, lēmumi, kas tieši ierobežo Pušu saistību izpildi.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Nepārvaramas varas apstākļu pierādīšanas pienākums gulstas uz to Pusi, kura uz tiem atsaucas.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Puse, kas nokļuvusi nepārvaramas varas apstākļos, bez kavēšanās rakstiski informē par to otru Pusi.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Nepārvaramas varas apstākļu iestāšanas gadījumā Puses vienojas par Līgumā noteikto saistību izpildes termiņu.</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b/>
          <w:sz w:val="24"/>
          <w:szCs w:val="24"/>
          <w:lang w:val="lv-LV"/>
        </w:rPr>
      </w:pPr>
      <w:r w:rsidRPr="002733E6">
        <w:rPr>
          <w:b/>
          <w:sz w:val="24"/>
          <w:szCs w:val="24"/>
          <w:lang w:val="lv-LV"/>
        </w:rPr>
        <w:t>CITI NOTEIKUMI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Visus strīdus un nesaskaņas, kas varētu rasties, izpildot šo Līgumu, Puses risinās pārrunu ceļā. Gadījumā, ja tas neizdodas, Puses risina radušos strīdus un nesaskaņas Latvijas Republikas normatīvajos aktos noteiktajā kārtībā.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Puses apņemas neizpaust trešajām personām informāciju, kuru Puses ieguvušas viena no otras Līguma izpildes gaitā, izņemot likumā paredzētajos gadījumos.</w:t>
      </w:r>
    </w:p>
    <w:p w:rsidR="00A909AF" w:rsidRPr="00F07D62"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Šā Līguma </w:t>
      </w:r>
      <w:r w:rsidRPr="000225F1">
        <w:rPr>
          <w:sz w:val="24"/>
          <w:szCs w:val="24"/>
          <w:lang w:val="lv-LV"/>
        </w:rPr>
        <w:t>10.2.p</w:t>
      </w:r>
      <w:r w:rsidRPr="00F07D62">
        <w:rPr>
          <w:sz w:val="24"/>
          <w:szCs w:val="24"/>
          <w:lang w:val="lv-LV"/>
        </w:rPr>
        <w:t>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A909AF" w:rsidRPr="00F07D62" w:rsidRDefault="00A909AF" w:rsidP="00CE2435">
      <w:pPr>
        <w:numPr>
          <w:ilvl w:val="1"/>
          <w:numId w:val="42"/>
        </w:numPr>
        <w:ind w:left="567" w:right="141" w:hanging="567"/>
        <w:contextualSpacing/>
        <w:jc w:val="both"/>
        <w:rPr>
          <w:sz w:val="24"/>
          <w:szCs w:val="24"/>
          <w:lang w:val="lv-LV"/>
        </w:rPr>
      </w:pPr>
      <w:r w:rsidRPr="00F07D62">
        <w:rPr>
          <w:sz w:val="24"/>
          <w:szCs w:val="24"/>
          <w:lang w:val="lv-LV"/>
        </w:rPr>
        <w:t xml:space="preserve">Visi Līguma grozījumi, labojumi un papildinājumi noformējami rakstveidā, Pusēm savstarpēji vienojoties, izņemot Līgumā noteiktajos gadījumos, kad Pusēm ir tiesības veikt darbības vienpusēji. </w:t>
      </w:r>
    </w:p>
    <w:p w:rsidR="00A909AF" w:rsidRPr="002733E6" w:rsidRDefault="00A909AF" w:rsidP="00CE2435">
      <w:pPr>
        <w:numPr>
          <w:ilvl w:val="1"/>
          <w:numId w:val="42"/>
        </w:numPr>
        <w:ind w:left="567" w:right="141" w:hanging="567"/>
        <w:contextualSpacing/>
        <w:jc w:val="both"/>
        <w:rPr>
          <w:sz w:val="24"/>
          <w:szCs w:val="24"/>
          <w:lang w:val="lv-LV"/>
        </w:rPr>
      </w:pPr>
      <w:r w:rsidRPr="00F07D62">
        <w:rPr>
          <w:sz w:val="24"/>
          <w:szCs w:val="24"/>
          <w:lang w:val="lv-LV"/>
        </w:rPr>
        <w:t>Informācija, kas tiek nosūtīta uz šā Līguma 3.3. un 4.3.punktā noteikto</w:t>
      </w:r>
      <w:r w:rsidRPr="002733E6">
        <w:rPr>
          <w:sz w:val="24"/>
          <w:szCs w:val="24"/>
          <w:lang w:val="lv-LV"/>
        </w:rPr>
        <w:t xml:space="preserve"> e-pastu, uzskatāma par saņemtu nākamajā darba dienā.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Pusēm ir pienākums nekavējoties, bet ne vēlāk kā 5 (piecu) darba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kāda Puse nav sniegusi informāciju par izmaiņām, tā uzņemas atbildību par zaudējumiem, kas šajā sakarā radušies otrai Pusei.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Līgums sagatavots latviešu valodā uz _</w:t>
      </w:r>
      <w:r w:rsidR="00FE1E01">
        <w:rPr>
          <w:sz w:val="24"/>
          <w:szCs w:val="24"/>
          <w:lang w:val="lv-LV"/>
        </w:rPr>
        <w:t>___</w:t>
      </w:r>
      <w:r w:rsidRPr="002733E6">
        <w:rPr>
          <w:sz w:val="24"/>
          <w:szCs w:val="24"/>
          <w:lang w:val="lv-LV"/>
        </w:rPr>
        <w:t>(________________ lapām, 2 (divos) identiskos eksemplāros ar vienādu juridisko spēku, katrai Pusei pa vienam Līguma eksemplāram.</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Līgumam ir pievienoti šādi _</w:t>
      </w:r>
      <w:r w:rsidR="00FE1E01">
        <w:rPr>
          <w:sz w:val="24"/>
          <w:szCs w:val="24"/>
          <w:lang w:val="lv-LV"/>
        </w:rPr>
        <w:t>__</w:t>
      </w:r>
      <w:r w:rsidRPr="002733E6">
        <w:rPr>
          <w:sz w:val="24"/>
          <w:szCs w:val="24"/>
          <w:lang w:val="lv-LV"/>
        </w:rPr>
        <w:t xml:space="preserve">_ (_________) pielikumi, kas ir tā neatņemamas sastāvdaļas: </w:t>
      </w:r>
    </w:p>
    <w:p w:rsidR="00A909AF" w:rsidRPr="002733E6" w:rsidRDefault="00A909AF" w:rsidP="00CE2435">
      <w:pPr>
        <w:pStyle w:val="ListParagraph"/>
        <w:numPr>
          <w:ilvl w:val="2"/>
          <w:numId w:val="42"/>
        </w:numPr>
        <w:tabs>
          <w:tab w:val="left" w:pos="851"/>
        </w:tabs>
        <w:suppressAutoHyphens/>
        <w:spacing w:after="0" w:line="240" w:lineRule="auto"/>
        <w:ind w:left="709" w:right="141" w:hanging="709"/>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1.pielikums</w:t>
      </w:r>
      <w:r w:rsidRPr="002733E6">
        <w:rPr>
          <w:rFonts w:ascii="Times New Roman" w:hAnsi="Times New Roman" w:cs="Times New Roman"/>
          <w:color w:val="auto"/>
          <w:sz w:val="24"/>
          <w:szCs w:val="24"/>
        </w:rPr>
        <w:t xml:space="preserve"> – Tehniskā specifikācija</w:t>
      </w:r>
      <w:r w:rsidR="001D27AE">
        <w:rPr>
          <w:rFonts w:ascii="Times New Roman" w:hAnsi="Times New Roman" w:cs="Times New Roman"/>
          <w:color w:val="auto"/>
          <w:sz w:val="24"/>
          <w:szCs w:val="24"/>
        </w:rPr>
        <w:t>-darba uzdevums</w:t>
      </w:r>
      <w:r w:rsidRPr="002733E6">
        <w:rPr>
          <w:rFonts w:ascii="Times New Roman" w:hAnsi="Times New Roman" w:cs="Times New Roman"/>
          <w:color w:val="auto"/>
          <w:sz w:val="24"/>
          <w:szCs w:val="24"/>
        </w:rPr>
        <w:t xml:space="preserve">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2.pielikums</w:t>
      </w:r>
      <w:r w:rsidRPr="002733E6">
        <w:rPr>
          <w:rFonts w:ascii="Times New Roman" w:hAnsi="Times New Roman" w:cs="Times New Roman"/>
          <w:color w:val="auto"/>
          <w:sz w:val="24"/>
          <w:szCs w:val="24"/>
        </w:rPr>
        <w:t xml:space="preserve"> – Finanšu piedāvājums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3.pielikums</w:t>
      </w:r>
      <w:r w:rsidRPr="002733E6">
        <w:rPr>
          <w:rFonts w:ascii="Times New Roman" w:hAnsi="Times New Roman" w:cs="Times New Roman"/>
          <w:color w:val="auto"/>
          <w:sz w:val="24"/>
          <w:szCs w:val="24"/>
        </w:rPr>
        <w:t xml:space="preserve"> – Tehniskais piedāvājums (atsevišķā sējumā) uz__ lp.; </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4.pielikums</w:t>
      </w:r>
      <w:r w:rsidRPr="002733E6">
        <w:rPr>
          <w:rFonts w:ascii="Times New Roman" w:hAnsi="Times New Roman" w:cs="Times New Roman"/>
          <w:color w:val="auto"/>
          <w:sz w:val="24"/>
          <w:szCs w:val="24"/>
        </w:rPr>
        <w:t xml:space="preserve"> – </w:t>
      </w:r>
      <w:r w:rsidR="005B2F5D">
        <w:rPr>
          <w:rFonts w:ascii="Times New Roman" w:hAnsi="Times New Roman" w:cs="Times New Roman"/>
          <w:color w:val="auto"/>
          <w:sz w:val="24"/>
          <w:szCs w:val="24"/>
        </w:rPr>
        <w:t>Pakalpojuma izpildes</w:t>
      </w:r>
      <w:r w:rsidRPr="002733E6">
        <w:rPr>
          <w:rFonts w:ascii="Times New Roman" w:hAnsi="Times New Roman" w:cs="Times New Roman"/>
          <w:color w:val="auto"/>
          <w:sz w:val="24"/>
          <w:szCs w:val="24"/>
        </w:rPr>
        <w:t xml:space="preserve"> laika grafiks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Pr>
          <w:rFonts w:ascii="Times New Roman" w:hAnsi="Times New Roman" w:cs="Times New Roman"/>
          <w:color w:val="0070C0"/>
          <w:sz w:val="24"/>
          <w:szCs w:val="24"/>
        </w:rPr>
        <w:t>5</w:t>
      </w:r>
      <w:r w:rsidRPr="002733E6">
        <w:rPr>
          <w:rFonts w:ascii="Times New Roman" w:hAnsi="Times New Roman" w:cs="Times New Roman"/>
          <w:color w:val="0070C0"/>
          <w:sz w:val="24"/>
          <w:szCs w:val="24"/>
        </w:rPr>
        <w:t>.pielikums</w:t>
      </w:r>
      <w:r w:rsidRPr="002733E6">
        <w:rPr>
          <w:rFonts w:ascii="Times New Roman" w:hAnsi="Times New Roman" w:cs="Times New Roman"/>
          <w:color w:val="auto"/>
          <w:sz w:val="24"/>
          <w:szCs w:val="24"/>
        </w:rPr>
        <w:t xml:space="preserve"> – </w:t>
      </w:r>
      <w:r w:rsidR="005B2F5D">
        <w:rPr>
          <w:rFonts w:ascii="Times New Roman" w:hAnsi="Times New Roman" w:cs="Times New Roman"/>
          <w:color w:val="auto"/>
          <w:sz w:val="24"/>
          <w:szCs w:val="24"/>
        </w:rPr>
        <w:t>T</w:t>
      </w:r>
      <w:r w:rsidRPr="002733E6">
        <w:rPr>
          <w:rFonts w:ascii="Times New Roman" w:hAnsi="Times New Roman" w:cs="Times New Roman"/>
          <w:color w:val="auto"/>
          <w:sz w:val="24"/>
          <w:szCs w:val="24"/>
        </w:rPr>
        <w:t>elpu plāns uz ___ lp.;</w:t>
      </w:r>
    </w:p>
    <w:p w:rsidR="00A909AF" w:rsidRPr="002733E6" w:rsidRDefault="00A909AF" w:rsidP="00CE2435">
      <w:pPr>
        <w:tabs>
          <w:tab w:val="left" w:pos="567"/>
        </w:tabs>
        <w:ind w:right="141"/>
        <w:contextualSpacing/>
        <w:jc w:val="both"/>
        <w:rPr>
          <w:sz w:val="24"/>
          <w:szCs w:val="24"/>
          <w:lang w:val="lv-LV"/>
        </w:rPr>
      </w:pPr>
    </w:p>
    <w:p w:rsidR="00A909AF" w:rsidRPr="002733E6" w:rsidRDefault="00A909AF" w:rsidP="00CE2435">
      <w:pPr>
        <w:pStyle w:val="Pamatteksts4"/>
        <w:numPr>
          <w:ilvl w:val="0"/>
          <w:numId w:val="42"/>
        </w:numPr>
        <w:shd w:val="clear" w:color="auto" w:fill="auto"/>
        <w:spacing w:before="0" w:after="0" w:line="240" w:lineRule="auto"/>
        <w:ind w:right="141"/>
        <w:jc w:val="center"/>
        <w:rPr>
          <w:b/>
          <w:sz w:val="24"/>
          <w:szCs w:val="24"/>
        </w:rPr>
      </w:pPr>
      <w:r w:rsidRPr="002733E6">
        <w:rPr>
          <w:b/>
          <w:sz w:val="24"/>
          <w:szCs w:val="24"/>
        </w:rPr>
        <w:t>PUŠU REKVIZĪTI UN PARAKSTI</w:t>
      </w:r>
    </w:p>
    <w:tbl>
      <w:tblPr>
        <w:tblW w:w="10153"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5050"/>
        <w:gridCol w:w="5103"/>
      </w:tblGrid>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b/>
                <w:sz w:val="24"/>
                <w:szCs w:val="24"/>
                <w:lang w:val="lv-LV"/>
              </w:rPr>
              <w:t>PASŪTĪTĀJS</w:t>
            </w:r>
            <w:r w:rsidRPr="002733E6">
              <w:rPr>
                <w:sz w:val="24"/>
                <w:szCs w:val="24"/>
                <w:lang w:val="lv-LV"/>
              </w:rPr>
              <w:t>:</w:t>
            </w:r>
          </w:p>
        </w:tc>
        <w:tc>
          <w:tcPr>
            <w:tcW w:w="5103" w:type="dxa"/>
            <w:shd w:val="clear" w:color="auto" w:fill="auto"/>
          </w:tcPr>
          <w:p w:rsidR="00A909AF" w:rsidRPr="002733E6" w:rsidRDefault="00A909AF" w:rsidP="00CE2435">
            <w:pPr>
              <w:ind w:right="141"/>
              <w:rPr>
                <w:sz w:val="24"/>
                <w:szCs w:val="24"/>
                <w:lang w:val="lv-LV"/>
              </w:rPr>
            </w:pPr>
            <w:r w:rsidRPr="002733E6">
              <w:rPr>
                <w:b/>
                <w:sz w:val="24"/>
                <w:szCs w:val="24"/>
                <w:lang w:val="lv-LV"/>
              </w:rPr>
              <w:t>IZPILDĪTĀJS</w:t>
            </w:r>
            <w:r w:rsidRPr="002733E6">
              <w:rPr>
                <w:sz w:val="24"/>
                <w:szCs w:val="24"/>
                <w:lang w:val="lv-LV"/>
              </w:rPr>
              <w:t>:</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b/>
                <w:sz w:val="24"/>
                <w:szCs w:val="24"/>
                <w:lang w:val="lv-LV"/>
              </w:rPr>
              <w:t>Latvijas Dabas muzejs</w:t>
            </w:r>
          </w:p>
        </w:tc>
        <w:tc>
          <w:tcPr>
            <w:tcW w:w="5103" w:type="dxa"/>
            <w:shd w:val="clear" w:color="auto" w:fill="auto"/>
            <w:vAlign w:val="center"/>
          </w:tcPr>
          <w:p w:rsidR="00A909AF" w:rsidRPr="002733E6" w:rsidRDefault="00A909AF" w:rsidP="00CE2435">
            <w:pPr>
              <w:pStyle w:val="Heading1"/>
              <w:ind w:right="141"/>
              <w:jc w:val="left"/>
              <w:rPr>
                <w:rFonts w:ascii="Times New Roman" w:hAnsi="Times New Roman"/>
                <w:sz w:val="24"/>
                <w:szCs w:val="24"/>
                <w:lang w:val="lv-LV"/>
              </w:rPr>
            </w:pPr>
            <w:r>
              <w:rPr>
                <w:rFonts w:ascii="Times New Roman" w:hAnsi="Times New Roman"/>
                <w:sz w:val="24"/>
                <w:szCs w:val="24"/>
                <w:lang w:val="lv-LV"/>
              </w:rPr>
              <w:t>N</w:t>
            </w:r>
            <w:r w:rsidRPr="002733E6">
              <w:rPr>
                <w:rFonts w:ascii="Times New Roman" w:hAnsi="Times New Roman"/>
                <w:sz w:val="24"/>
                <w:szCs w:val="24"/>
                <w:lang w:val="lv-LV"/>
              </w:rPr>
              <w:t>osaukums</w:t>
            </w:r>
          </w:p>
        </w:tc>
      </w:tr>
      <w:tr w:rsidR="00A909AF" w:rsidRPr="002733E6" w:rsidTr="00FE1E01">
        <w:tc>
          <w:tcPr>
            <w:tcW w:w="5050" w:type="dxa"/>
            <w:shd w:val="clear" w:color="auto" w:fill="auto"/>
          </w:tcPr>
          <w:p w:rsidR="00A909AF" w:rsidRPr="0048046F" w:rsidRDefault="00A909AF" w:rsidP="00CE2435">
            <w:pPr>
              <w:ind w:right="141"/>
              <w:rPr>
                <w:sz w:val="24"/>
                <w:szCs w:val="24"/>
                <w:lang w:val="lv-LV"/>
              </w:rPr>
            </w:pPr>
            <w:r w:rsidRPr="0048046F">
              <w:rPr>
                <w:sz w:val="24"/>
                <w:szCs w:val="24"/>
                <w:lang w:val="lv-LV"/>
              </w:rPr>
              <w:t>K.Barona iela 4 Rīga, LV –1050</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Adrese:</w:t>
            </w:r>
          </w:p>
        </w:tc>
      </w:tr>
      <w:tr w:rsidR="00A909AF" w:rsidRPr="002733E6" w:rsidTr="00FE1E01">
        <w:tc>
          <w:tcPr>
            <w:tcW w:w="5050" w:type="dxa"/>
            <w:tcBorders>
              <w:bottom w:val="dotted" w:sz="4" w:space="0" w:color="000000"/>
            </w:tcBorders>
            <w:shd w:val="clear" w:color="auto" w:fill="auto"/>
          </w:tcPr>
          <w:p w:rsidR="00A909AF" w:rsidRPr="0048046F" w:rsidRDefault="00A909AF" w:rsidP="00CE2435">
            <w:pPr>
              <w:ind w:right="141"/>
              <w:rPr>
                <w:sz w:val="24"/>
                <w:szCs w:val="24"/>
                <w:lang w:val="lv-LV"/>
              </w:rPr>
            </w:pPr>
            <w:r w:rsidRPr="0048046F">
              <w:rPr>
                <w:sz w:val="24"/>
                <w:szCs w:val="24"/>
                <w:lang w:val="lv-LV"/>
              </w:rPr>
              <w:t xml:space="preserve">Reģistrācijas Nr. </w:t>
            </w:r>
            <w:r w:rsidRPr="0048046F">
              <w:rPr>
                <w:bCs/>
                <w:sz w:val="24"/>
                <w:szCs w:val="24"/>
              </w:rPr>
              <w:t>90000027926</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Reģistrācijas Nr. </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sz w:val="24"/>
                <w:szCs w:val="24"/>
                <w:lang w:val="lv-LV"/>
              </w:rPr>
              <w:t>Valsts kase</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Banka: </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Kods: </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Kods: </w:t>
            </w:r>
          </w:p>
        </w:tc>
      </w:tr>
      <w:tr w:rsidR="00A909AF" w:rsidRPr="002733E6" w:rsidTr="00FE1E01">
        <w:trPr>
          <w:trHeight w:val="140"/>
        </w:trPr>
        <w:tc>
          <w:tcPr>
            <w:tcW w:w="5050"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Konts: </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Konts: </w:t>
            </w:r>
          </w:p>
        </w:tc>
      </w:tr>
      <w:tr w:rsidR="00A909AF" w:rsidRPr="002733E6" w:rsidTr="00FE1E01">
        <w:trPr>
          <w:trHeight w:val="70"/>
        </w:trPr>
        <w:tc>
          <w:tcPr>
            <w:tcW w:w="5050"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Direktore</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Valdes loceklis</w:t>
            </w:r>
          </w:p>
        </w:tc>
      </w:tr>
      <w:tr w:rsidR="00A909AF" w:rsidRPr="002733E6" w:rsidTr="00FE1E01">
        <w:trPr>
          <w:trHeight w:val="320"/>
        </w:trPr>
        <w:tc>
          <w:tcPr>
            <w:tcW w:w="5050" w:type="dxa"/>
            <w:tcBorders>
              <w:bottom w:val="dotted" w:sz="4" w:space="0" w:color="000000"/>
            </w:tcBorders>
            <w:shd w:val="clear" w:color="auto" w:fill="auto"/>
          </w:tcPr>
          <w:p w:rsidR="00A909AF" w:rsidRPr="002733E6" w:rsidRDefault="00A909AF" w:rsidP="00CE2435">
            <w:pPr>
              <w:ind w:right="141"/>
              <w:jc w:val="right"/>
              <w:rPr>
                <w:sz w:val="24"/>
                <w:szCs w:val="24"/>
                <w:lang w:val="lv-LV"/>
              </w:rPr>
            </w:pPr>
            <w:r w:rsidRPr="002733E6">
              <w:rPr>
                <w:sz w:val="24"/>
                <w:szCs w:val="24"/>
                <w:lang w:val="lv-LV"/>
              </w:rPr>
              <w:t>S.Ruskule</w:t>
            </w:r>
          </w:p>
        </w:tc>
        <w:tc>
          <w:tcPr>
            <w:tcW w:w="5103" w:type="dxa"/>
            <w:tcBorders>
              <w:bottom w:val="dotted" w:sz="4" w:space="0" w:color="000000"/>
            </w:tcBorders>
            <w:shd w:val="clear" w:color="auto" w:fill="auto"/>
          </w:tcPr>
          <w:p w:rsidR="00A909AF" w:rsidRPr="002733E6" w:rsidRDefault="00A909AF" w:rsidP="00CE2435">
            <w:pPr>
              <w:ind w:right="141"/>
              <w:jc w:val="right"/>
              <w:rPr>
                <w:sz w:val="24"/>
                <w:szCs w:val="24"/>
                <w:lang w:val="lv-LV"/>
              </w:rPr>
            </w:pPr>
          </w:p>
        </w:tc>
      </w:tr>
      <w:tr w:rsidR="00A909AF" w:rsidRPr="002733E6" w:rsidTr="00FE1E01">
        <w:trPr>
          <w:trHeight w:val="70"/>
        </w:trPr>
        <w:tc>
          <w:tcPr>
            <w:tcW w:w="5050" w:type="dxa"/>
            <w:tcBorders>
              <w:bottom w:val="dotted" w:sz="4" w:space="0" w:color="000000"/>
            </w:tcBorders>
            <w:shd w:val="clear" w:color="auto" w:fill="auto"/>
          </w:tcPr>
          <w:p w:rsidR="00A909AF" w:rsidRPr="002733E6" w:rsidRDefault="00A909AF" w:rsidP="00CE2435">
            <w:pPr>
              <w:ind w:right="141"/>
              <w:jc w:val="center"/>
              <w:rPr>
                <w:sz w:val="24"/>
                <w:szCs w:val="24"/>
                <w:lang w:val="lv-LV"/>
              </w:rPr>
            </w:pPr>
            <w:r w:rsidRPr="002733E6">
              <w:rPr>
                <w:sz w:val="24"/>
                <w:szCs w:val="24"/>
                <w:lang w:val="lv-LV"/>
              </w:rPr>
              <w:t>z.v.</w:t>
            </w:r>
          </w:p>
        </w:tc>
        <w:tc>
          <w:tcPr>
            <w:tcW w:w="5103" w:type="dxa"/>
            <w:tcBorders>
              <w:bottom w:val="dotted" w:sz="4" w:space="0" w:color="000000"/>
            </w:tcBorders>
            <w:shd w:val="clear" w:color="auto" w:fill="auto"/>
          </w:tcPr>
          <w:p w:rsidR="00A909AF" w:rsidRPr="002733E6" w:rsidRDefault="00A909AF" w:rsidP="00CE2435">
            <w:pPr>
              <w:ind w:right="141"/>
              <w:jc w:val="center"/>
              <w:rPr>
                <w:sz w:val="24"/>
                <w:szCs w:val="24"/>
                <w:lang w:val="lv-LV"/>
              </w:rPr>
            </w:pPr>
            <w:r w:rsidRPr="002733E6">
              <w:rPr>
                <w:sz w:val="24"/>
                <w:szCs w:val="24"/>
                <w:lang w:val="lv-LV"/>
              </w:rPr>
              <w:t>z.v.</w:t>
            </w:r>
          </w:p>
        </w:tc>
      </w:tr>
    </w:tbl>
    <w:p w:rsidR="000225F1" w:rsidRDefault="000225F1" w:rsidP="00CE2435">
      <w:pPr>
        <w:ind w:right="141"/>
        <w:jc w:val="right"/>
        <w:rPr>
          <w:b/>
          <w:sz w:val="22"/>
          <w:szCs w:val="22"/>
          <w:lang w:val="lv-LV"/>
        </w:rPr>
      </w:pPr>
    </w:p>
    <w:p w:rsidR="00C32DF6" w:rsidRDefault="00C32DF6" w:rsidP="00CE2435">
      <w:pPr>
        <w:ind w:right="141"/>
        <w:jc w:val="right"/>
        <w:rPr>
          <w:b/>
          <w:sz w:val="22"/>
          <w:szCs w:val="22"/>
          <w:lang w:val="lv-LV"/>
        </w:rPr>
      </w:pPr>
    </w:p>
    <w:p w:rsidR="00C32DF6" w:rsidRDefault="00C32DF6" w:rsidP="00CE2435">
      <w:pPr>
        <w:ind w:right="141"/>
        <w:jc w:val="right"/>
        <w:rPr>
          <w:b/>
          <w:sz w:val="22"/>
          <w:szCs w:val="22"/>
          <w:lang w:val="lv-LV"/>
        </w:rPr>
      </w:pPr>
    </w:p>
    <w:p w:rsidR="00C32DF6" w:rsidRDefault="00C32DF6" w:rsidP="00CE2435">
      <w:pPr>
        <w:ind w:right="141"/>
        <w:jc w:val="right"/>
        <w:rPr>
          <w:b/>
          <w:sz w:val="22"/>
          <w:szCs w:val="22"/>
          <w:lang w:val="lv-LV"/>
        </w:rPr>
      </w:pPr>
    </w:p>
    <w:p w:rsidR="00A909AF" w:rsidRPr="002733E6" w:rsidRDefault="00A909AF" w:rsidP="00CE2435">
      <w:pPr>
        <w:ind w:right="141"/>
        <w:jc w:val="right"/>
        <w:rPr>
          <w:b/>
          <w:sz w:val="22"/>
          <w:szCs w:val="22"/>
          <w:lang w:val="lv-LV"/>
        </w:rPr>
      </w:pPr>
      <w:bookmarkStart w:id="0" w:name="_GoBack"/>
      <w:bookmarkEnd w:id="0"/>
      <w:r>
        <w:rPr>
          <w:b/>
          <w:sz w:val="22"/>
          <w:szCs w:val="22"/>
          <w:lang w:val="lv-LV"/>
        </w:rPr>
        <w:t>1</w:t>
      </w:r>
      <w:r w:rsidRPr="002733E6">
        <w:rPr>
          <w:b/>
          <w:sz w:val="22"/>
          <w:szCs w:val="22"/>
          <w:lang w:val="lv-LV"/>
        </w:rPr>
        <w:t xml:space="preserve">.pielikums </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rPr>
          <w:sz w:val="22"/>
          <w:szCs w:val="22"/>
          <w:lang w:val="lv-LV"/>
        </w:rPr>
      </w:pPr>
    </w:p>
    <w:p w:rsidR="00A909AF" w:rsidRPr="005D0E84" w:rsidRDefault="00A909AF" w:rsidP="00CE2435">
      <w:pPr>
        <w:ind w:right="141"/>
        <w:jc w:val="center"/>
        <w:rPr>
          <w:b/>
          <w:sz w:val="22"/>
          <w:szCs w:val="22"/>
          <w:lang w:val="lv-LV"/>
        </w:rPr>
      </w:pPr>
      <w:r w:rsidRPr="005D0E84">
        <w:rPr>
          <w:b/>
          <w:sz w:val="22"/>
          <w:szCs w:val="22"/>
          <w:lang w:val="lv-LV"/>
        </w:rPr>
        <w:t>TEHNISKĀ SPECIFIKĀCIJA</w:t>
      </w:r>
      <w:r w:rsidR="00530AA1">
        <w:rPr>
          <w:b/>
          <w:sz w:val="22"/>
          <w:szCs w:val="22"/>
          <w:lang w:val="lv-LV"/>
        </w:rPr>
        <w:t>-</w:t>
      </w:r>
      <w:r w:rsidR="001D27AE">
        <w:rPr>
          <w:b/>
          <w:sz w:val="22"/>
          <w:szCs w:val="22"/>
          <w:lang w:val="lv-LV"/>
        </w:rPr>
        <w:t>DARBA UZDEVUMS</w:t>
      </w:r>
    </w:p>
    <w:tbl>
      <w:tblPr>
        <w:tblStyle w:val="TableGrid"/>
        <w:tblW w:w="4757" w:type="pct"/>
        <w:tblInd w:w="250" w:type="dxa"/>
        <w:tblLook w:val="04A0" w:firstRow="1" w:lastRow="0" w:firstColumn="1" w:lastColumn="0" w:noHBand="0" w:noVBand="1"/>
      </w:tblPr>
      <w:tblGrid>
        <w:gridCol w:w="9565"/>
      </w:tblGrid>
      <w:tr w:rsidR="00A909AF" w:rsidRPr="005D0E84" w:rsidTr="0000685D">
        <w:tc>
          <w:tcPr>
            <w:tcW w:w="5000" w:type="pct"/>
          </w:tcPr>
          <w:p w:rsidR="00A909AF" w:rsidRPr="005D0E84" w:rsidRDefault="00A909AF" w:rsidP="00CE2435">
            <w:pPr>
              <w:ind w:right="141"/>
              <w:rPr>
                <w:b/>
                <w:sz w:val="22"/>
                <w:szCs w:val="22"/>
                <w:lang w:val="lv-LV"/>
              </w:rPr>
            </w:pPr>
          </w:p>
        </w:tc>
      </w:tr>
    </w:tbl>
    <w:p w:rsidR="00A909AF" w:rsidRPr="005D0E84" w:rsidRDefault="00A909AF" w:rsidP="00CE2435">
      <w:pPr>
        <w:ind w:right="141"/>
        <w:rPr>
          <w:b/>
          <w:sz w:val="22"/>
          <w:szCs w:val="22"/>
          <w:lang w:val="lv-LV"/>
        </w:rPr>
      </w:pPr>
    </w:p>
    <w:p w:rsidR="00A909AF" w:rsidRDefault="00A909AF" w:rsidP="00CE2435">
      <w:pPr>
        <w:ind w:right="141"/>
        <w:jc w:val="right"/>
        <w:rPr>
          <w:b/>
          <w:sz w:val="22"/>
          <w:szCs w:val="22"/>
          <w:lang w:val="lv-LV"/>
        </w:rPr>
      </w:pPr>
    </w:p>
    <w:p w:rsidR="00A909AF" w:rsidRPr="002733E6" w:rsidRDefault="00A909AF" w:rsidP="00CE2435">
      <w:pPr>
        <w:ind w:right="141"/>
        <w:jc w:val="right"/>
        <w:rPr>
          <w:b/>
          <w:sz w:val="22"/>
          <w:szCs w:val="22"/>
          <w:lang w:val="lv-LV"/>
        </w:rPr>
      </w:pPr>
      <w:r w:rsidRPr="002733E6">
        <w:rPr>
          <w:b/>
          <w:sz w:val="22"/>
          <w:szCs w:val="22"/>
          <w:lang w:val="lv-LV"/>
        </w:rPr>
        <w:t xml:space="preserve">2.pielikums </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jc w:val="right"/>
        <w:rPr>
          <w:sz w:val="22"/>
          <w:szCs w:val="22"/>
          <w:lang w:val="lv-LV"/>
        </w:rPr>
      </w:pPr>
    </w:p>
    <w:p w:rsidR="00A909AF" w:rsidRPr="005D0E84" w:rsidRDefault="00A909AF" w:rsidP="00CE2435">
      <w:pPr>
        <w:ind w:right="141"/>
        <w:jc w:val="center"/>
        <w:rPr>
          <w:b/>
          <w:sz w:val="22"/>
          <w:szCs w:val="22"/>
          <w:lang w:val="lv-LV"/>
        </w:rPr>
      </w:pPr>
      <w:r w:rsidRPr="005D0E84">
        <w:rPr>
          <w:b/>
          <w:sz w:val="22"/>
          <w:szCs w:val="22"/>
          <w:lang w:val="lv-LV"/>
        </w:rPr>
        <w:t>FINANŠU PIEDĀVĀJUMS</w:t>
      </w:r>
    </w:p>
    <w:tbl>
      <w:tblPr>
        <w:tblpPr w:leftFromText="180" w:rightFromText="180" w:vertAnchor="text" w:horzAnchor="margin" w:tblpXSpec="center" w:tblpY="117"/>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401"/>
        <w:gridCol w:w="1558"/>
      </w:tblGrid>
      <w:tr w:rsidR="00A909AF" w:rsidRPr="005D0E84" w:rsidTr="00D22DA2">
        <w:trPr>
          <w:tblHeader/>
        </w:trPr>
        <w:tc>
          <w:tcPr>
            <w:tcW w:w="361"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CE2435">
            <w:pPr>
              <w:pStyle w:val="BodyText"/>
              <w:ind w:right="141"/>
              <w:jc w:val="center"/>
              <w:rPr>
                <w:b/>
                <w:bCs/>
                <w:sz w:val="22"/>
                <w:szCs w:val="22"/>
              </w:rPr>
            </w:pPr>
            <w:r w:rsidRPr="005D0E84">
              <w:rPr>
                <w:b/>
                <w:bCs/>
                <w:sz w:val="22"/>
                <w:szCs w:val="22"/>
              </w:rPr>
              <w:t>Nr.</w:t>
            </w:r>
          </w:p>
          <w:p w:rsidR="00A909AF" w:rsidRPr="005D0E84" w:rsidRDefault="00A909AF" w:rsidP="00CE2435">
            <w:pPr>
              <w:pStyle w:val="BodyText"/>
              <w:ind w:right="141"/>
              <w:jc w:val="center"/>
              <w:rPr>
                <w:b/>
                <w:bCs/>
                <w:sz w:val="22"/>
                <w:szCs w:val="22"/>
              </w:rPr>
            </w:pPr>
            <w:r w:rsidRPr="005D0E84">
              <w:rPr>
                <w:b/>
                <w:bCs/>
                <w:sz w:val="22"/>
                <w:szCs w:val="22"/>
              </w:rPr>
              <w:t>p.k.</w:t>
            </w:r>
          </w:p>
        </w:tc>
        <w:tc>
          <w:tcPr>
            <w:tcW w:w="3830"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D22DA2">
            <w:pPr>
              <w:ind w:right="141"/>
              <w:jc w:val="both"/>
              <w:rPr>
                <w:b/>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CE2435">
            <w:pPr>
              <w:pStyle w:val="BodyText"/>
              <w:ind w:right="141"/>
              <w:jc w:val="center"/>
              <w:rPr>
                <w:b/>
                <w:bCs/>
                <w:sz w:val="22"/>
                <w:szCs w:val="22"/>
              </w:rPr>
            </w:pPr>
            <w:r w:rsidRPr="005D0E84">
              <w:rPr>
                <w:b/>
                <w:bCs/>
                <w:sz w:val="22"/>
                <w:szCs w:val="22"/>
              </w:rPr>
              <w:t>Cena</w:t>
            </w:r>
            <w:r w:rsidRPr="005D0E84">
              <w:rPr>
                <w:b/>
                <w:bCs/>
                <w:i/>
                <w:sz w:val="22"/>
                <w:szCs w:val="22"/>
              </w:rPr>
              <w:t xml:space="preserve"> euro</w:t>
            </w:r>
            <w:r w:rsidRPr="005D0E84">
              <w:rPr>
                <w:b/>
                <w:bCs/>
                <w:sz w:val="22"/>
                <w:szCs w:val="22"/>
              </w:rPr>
              <w:t xml:space="preserve">, </w:t>
            </w:r>
          </w:p>
          <w:p w:rsidR="00A909AF" w:rsidRPr="005D0E84" w:rsidRDefault="00A909AF" w:rsidP="00CE2435">
            <w:pPr>
              <w:pStyle w:val="BodyText"/>
              <w:ind w:right="141"/>
              <w:jc w:val="center"/>
              <w:rPr>
                <w:b/>
                <w:bCs/>
                <w:sz w:val="22"/>
                <w:szCs w:val="22"/>
              </w:rPr>
            </w:pPr>
            <w:r w:rsidRPr="005D0E84">
              <w:rPr>
                <w:b/>
                <w:bCs/>
                <w:sz w:val="22"/>
                <w:szCs w:val="22"/>
              </w:rPr>
              <w:t>bez PVN</w:t>
            </w:r>
          </w:p>
        </w:tc>
      </w:tr>
      <w:tr w:rsidR="00A909AF" w:rsidRPr="005D0E84" w:rsidTr="00D22DA2">
        <w:trPr>
          <w:trHeight w:val="363"/>
        </w:trPr>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CE2435">
            <w:pPr>
              <w:pStyle w:val="BodyText"/>
              <w:ind w:left="284" w:right="141"/>
              <w:jc w:val="center"/>
              <w:rPr>
                <w:bCs/>
                <w:sz w:val="22"/>
                <w:szCs w:val="22"/>
              </w:rPr>
            </w:pPr>
          </w:p>
        </w:tc>
        <w:tc>
          <w:tcPr>
            <w:tcW w:w="3830"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D22DA2">
            <w:pPr>
              <w:ind w:right="141"/>
              <w:jc w:val="both"/>
              <w:rPr>
                <w:bCs/>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rPr>
          <w:trHeight w:val="270"/>
        </w:trPr>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CE2435">
            <w:pPr>
              <w:pStyle w:val="BodyText"/>
              <w:ind w:left="284" w:right="141"/>
              <w:jc w:val="center"/>
              <w:rPr>
                <w:bCs/>
                <w:sz w:val="22"/>
                <w:szCs w:val="22"/>
              </w:rPr>
            </w:pPr>
          </w:p>
        </w:tc>
        <w:tc>
          <w:tcPr>
            <w:tcW w:w="3830"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D22DA2">
            <w:pPr>
              <w:ind w:right="141"/>
              <w:jc w:val="both"/>
              <w:rPr>
                <w:bCs/>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909AF" w:rsidRPr="005D0E84" w:rsidRDefault="00A909AF" w:rsidP="00D22DA2">
            <w:pPr>
              <w:pStyle w:val="BodyText"/>
              <w:ind w:right="141"/>
              <w:jc w:val="right"/>
              <w:rPr>
                <w:b/>
                <w:bCs/>
                <w:sz w:val="22"/>
                <w:szCs w:val="22"/>
              </w:rPr>
            </w:pPr>
            <w:r w:rsidRPr="005D0E84">
              <w:rPr>
                <w:b/>
                <w:bCs/>
                <w:sz w:val="22"/>
                <w:szCs w:val="22"/>
              </w:rPr>
              <w:t xml:space="preserve">Kopā </w:t>
            </w:r>
            <w:r w:rsidRPr="005D0E84">
              <w:rPr>
                <w:b/>
                <w:bCs/>
                <w:i/>
                <w:sz w:val="22"/>
                <w:szCs w:val="22"/>
              </w:rPr>
              <w:t>euro</w:t>
            </w:r>
            <w:r w:rsidRPr="005D0E84">
              <w:rPr>
                <w:b/>
                <w:bCs/>
                <w:sz w:val="22"/>
                <w:szCs w:val="22"/>
              </w:rPr>
              <w:t>, bez PVN</w:t>
            </w:r>
            <w:r w:rsidRPr="005D0E84">
              <w:rPr>
                <w:bCs/>
                <w:sz w:val="22"/>
                <w:szCs w:val="22"/>
              </w:rPr>
              <w: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909AF" w:rsidRPr="005D0E84" w:rsidRDefault="00A909AF" w:rsidP="00D22DA2">
            <w:pPr>
              <w:pStyle w:val="BodyText"/>
              <w:ind w:right="141"/>
              <w:jc w:val="right"/>
              <w:rPr>
                <w:bCs/>
                <w:sz w:val="22"/>
                <w:szCs w:val="22"/>
              </w:rPr>
            </w:pPr>
            <w:r w:rsidRPr="005D0E84">
              <w:rPr>
                <w:bCs/>
                <w:sz w:val="22"/>
                <w:szCs w:val="22"/>
              </w:rPr>
              <w:t>PVN (___%):</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909AF" w:rsidRPr="005D0E84" w:rsidRDefault="00A909AF" w:rsidP="00D22DA2">
            <w:pPr>
              <w:pStyle w:val="BodyText"/>
              <w:ind w:right="141"/>
              <w:jc w:val="right"/>
              <w:rPr>
                <w:b/>
                <w:bCs/>
                <w:sz w:val="22"/>
                <w:szCs w:val="22"/>
              </w:rPr>
            </w:pPr>
            <w:r w:rsidRPr="005D0E84">
              <w:rPr>
                <w:b/>
                <w:bCs/>
                <w:sz w:val="22"/>
                <w:szCs w:val="22"/>
              </w:rPr>
              <w:t xml:space="preserve">Kopā </w:t>
            </w:r>
            <w:r w:rsidRPr="005D0E84">
              <w:rPr>
                <w:b/>
                <w:bCs/>
                <w:i/>
                <w:sz w:val="22"/>
                <w:szCs w:val="22"/>
              </w:rPr>
              <w:t>euro</w:t>
            </w:r>
            <w:r w:rsidRPr="005D0E84">
              <w:rPr>
                <w:b/>
                <w:bCs/>
                <w:sz w:val="22"/>
                <w:szCs w:val="22"/>
              </w:rPr>
              <w:t>, ar PVN</w:t>
            </w:r>
            <w:r w:rsidRPr="005D0E84">
              <w:rPr>
                <w:bCs/>
                <w:sz w:val="22"/>
                <w:szCs w:val="22"/>
              </w:rPr>
              <w: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bl>
    <w:p w:rsidR="000225F1" w:rsidRDefault="000225F1" w:rsidP="00CE2435">
      <w:pPr>
        <w:ind w:right="141"/>
        <w:jc w:val="right"/>
        <w:rPr>
          <w:b/>
          <w:sz w:val="22"/>
          <w:szCs w:val="22"/>
        </w:rPr>
      </w:pPr>
    </w:p>
    <w:p w:rsidR="00A909AF" w:rsidRPr="002733E6" w:rsidRDefault="00A909AF" w:rsidP="00CE2435">
      <w:pPr>
        <w:ind w:right="141"/>
        <w:jc w:val="right"/>
        <w:rPr>
          <w:b/>
          <w:sz w:val="22"/>
          <w:szCs w:val="22"/>
        </w:rPr>
      </w:pPr>
      <w:r w:rsidRPr="002733E6">
        <w:rPr>
          <w:b/>
          <w:sz w:val="22"/>
          <w:szCs w:val="22"/>
        </w:rPr>
        <w:t>3.pielikums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Default="00A909AF" w:rsidP="00CE2435">
      <w:pPr>
        <w:tabs>
          <w:tab w:val="left" w:pos="1541"/>
        </w:tabs>
        <w:ind w:right="141"/>
        <w:jc w:val="center"/>
        <w:rPr>
          <w:b/>
          <w:sz w:val="22"/>
          <w:szCs w:val="22"/>
          <w:lang w:val="lv-LV"/>
        </w:rPr>
      </w:pPr>
      <w:r w:rsidRPr="005D0E84">
        <w:rPr>
          <w:b/>
          <w:sz w:val="22"/>
          <w:szCs w:val="22"/>
          <w:lang w:val="lv-LV"/>
        </w:rPr>
        <w:t>TEHNISKAIS PIEDĀVĀJUMS</w:t>
      </w:r>
    </w:p>
    <w:tbl>
      <w:tblPr>
        <w:tblStyle w:val="TableGrid"/>
        <w:tblW w:w="4757" w:type="pct"/>
        <w:tblInd w:w="250" w:type="dxa"/>
        <w:tblLook w:val="04A0" w:firstRow="1" w:lastRow="0" w:firstColumn="1" w:lastColumn="0" w:noHBand="0" w:noVBand="1"/>
      </w:tblPr>
      <w:tblGrid>
        <w:gridCol w:w="9565"/>
      </w:tblGrid>
      <w:tr w:rsidR="00A909AF" w:rsidRPr="005D0E84" w:rsidTr="0000685D">
        <w:tc>
          <w:tcPr>
            <w:tcW w:w="5000" w:type="pct"/>
          </w:tcPr>
          <w:p w:rsidR="00A909AF" w:rsidRPr="005D0E84" w:rsidRDefault="00A909AF" w:rsidP="00CE2435">
            <w:pPr>
              <w:pStyle w:val="Pamatteksts4"/>
              <w:shd w:val="clear" w:color="auto" w:fill="auto"/>
              <w:tabs>
                <w:tab w:val="left" w:pos="1541"/>
              </w:tabs>
              <w:spacing w:before="0" w:after="0" w:line="240" w:lineRule="auto"/>
              <w:ind w:right="141" w:firstLine="0"/>
              <w:jc w:val="center"/>
              <w:rPr>
                <w:b/>
                <w:sz w:val="22"/>
                <w:szCs w:val="22"/>
              </w:rPr>
            </w:pPr>
          </w:p>
        </w:tc>
      </w:tr>
    </w:tbl>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Pr="002733E6" w:rsidRDefault="00A909AF" w:rsidP="00CE2435">
      <w:pPr>
        <w:pStyle w:val="Pamatteksts4"/>
        <w:tabs>
          <w:tab w:val="left" w:pos="1541"/>
        </w:tabs>
        <w:spacing w:before="0" w:after="0" w:line="240" w:lineRule="auto"/>
        <w:ind w:right="141" w:firstLine="0"/>
        <w:jc w:val="right"/>
        <w:rPr>
          <w:b/>
          <w:sz w:val="22"/>
          <w:szCs w:val="22"/>
        </w:rPr>
      </w:pPr>
      <w:r w:rsidRPr="002733E6">
        <w:rPr>
          <w:b/>
          <w:sz w:val="22"/>
          <w:szCs w:val="22"/>
        </w:rPr>
        <w:t>4.pielikums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Pr="005D0E84" w:rsidRDefault="00A909AF" w:rsidP="00CE2435">
      <w:pPr>
        <w:pStyle w:val="Pamatteksts4"/>
        <w:shd w:val="clear" w:color="auto" w:fill="auto"/>
        <w:tabs>
          <w:tab w:val="left" w:pos="1541"/>
        </w:tabs>
        <w:spacing w:before="0" w:after="0" w:line="240" w:lineRule="auto"/>
        <w:ind w:right="141" w:firstLine="0"/>
        <w:jc w:val="center"/>
        <w:rPr>
          <w:b/>
          <w:sz w:val="22"/>
          <w:szCs w:val="22"/>
        </w:rPr>
      </w:pPr>
      <w:r w:rsidRPr="005D0E84">
        <w:rPr>
          <w:b/>
          <w:sz w:val="22"/>
          <w:szCs w:val="22"/>
        </w:rPr>
        <w:t xml:space="preserve">PAKALPOJUMA </w:t>
      </w:r>
      <w:r w:rsidR="005B2F5D">
        <w:rPr>
          <w:b/>
          <w:sz w:val="22"/>
          <w:szCs w:val="22"/>
        </w:rPr>
        <w:t xml:space="preserve">IZPILDES </w:t>
      </w:r>
      <w:r w:rsidRPr="005D0E84">
        <w:rPr>
          <w:b/>
          <w:sz w:val="22"/>
          <w:szCs w:val="22"/>
        </w:rPr>
        <w:t>LAIKA GRAFIKS</w:t>
      </w:r>
    </w:p>
    <w:tbl>
      <w:tblPr>
        <w:tblStyle w:val="TableGrid"/>
        <w:tblW w:w="9781" w:type="dxa"/>
        <w:tblInd w:w="250" w:type="dxa"/>
        <w:tblLook w:val="04A0" w:firstRow="1" w:lastRow="0" w:firstColumn="1" w:lastColumn="0" w:noHBand="0" w:noVBand="1"/>
      </w:tblPr>
      <w:tblGrid>
        <w:gridCol w:w="9781"/>
      </w:tblGrid>
      <w:tr w:rsidR="00A909AF" w:rsidRPr="00530AA1" w:rsidTr="0000685D">
        <w:tc>
          <w:tcPr>
            <w:tcW w:w="9781" w:type="dxa"/>
          </w:tcPr>
          <w:p w:rsidR="00A909AF" w:rsidRPr="0048046F" w:rsidRDefault="00A909AF" w:rsidP="00CE2435">
            <w:pPr>
              <w:pStyle w:val="Pamatteksts4"/>
              <w:shd w:val="clear" w:color="auto" w:fill="auto"/>
              <w:tabs>
                <w:tab w:val="left" w:pos="1541"/>
              </w:tabs>
              <w:spacing w:before="0" w:after="0" w:line="240" w:lineRule="auto"/>
              <w:ind w:right="141" w:firstLine="0"/>
              <w:jc w:val="right"/>
              <w:rPr>
                <w:b/>
                <w:sz w:val="22"/>
                <w:szCs w:val="22"/>
              </w:rPr>
            </w:pPr>
          </w:p>
        </w:tc>
      </w:tr>
    </w:tbl>
    <w:p w:rsidR="00A909AF" w:rsidRPr="005D0E84" w:rsidRDefault="00A909AF" w:rsidP="00CE2435">
      <w:pPr>
        <w:pStyle w:val="Pamatteksts4"/>
        <w:shd w:val="clear" w:color="auto" w:fill="auto"/>
        <w:tabs>
          <w:tab w:val="left" w:pos="1541"/>
        </w:tabs>
        <w:spacing w:before="0" w:after="0" w:line="240" w:lineRule="auto"/>
        <w:ind w:right="141" w:firstLine="0"/>
        <w:jc w:val="right"/>
        <w:rPr>
          <w:b/>
          <w:sz w:val="22"/>
          <w:szCs w:val="22"/>
        </w:rPr>
      </w:pPr>
    </w:p>
    <w:p w:rsidR="00A909AF" w:rsidRPr="002733E6" w:rsidRDefault="00A909AF" w:rsidP="00CE2435">
      <w:pPr>
        <w:pStyle w:val="Pamatteksts4"/>
        <w:tabs>
          <w:tab w:val="left" w:pos="1541"/>
        </w:tabs>
        <w:spacing w:before="0" w:after="0" w:line="240" w:lineRule="auto"/>
        <w:ind w:left="1080" w:right="141" w:firstLine="0"/>
        <w:jc w:val="right"/>
        <w:rPr>
          <w:b/>
          <w:sz w:val="22"/>
          <w:szCs w:val="22"/>
        </w:rPr>
      </w:pPr>
      <w:r>
        <w:rPr>
          <w:b/>
          <w:sz w:val="22"/>
          <w:szCs w:val="22"/>
        </w:rPr>
        <w:t>5</w:t>
      </w:r>
      <w:r w:rsidRPr="002733E6">
        <w:rPr>
          <w:b/>
          <w:sz w:val="22"/>
          <w:szCs w:val="22"/>
        </w:rPr>
        <w:t>.pielikums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jc w:val="right"/>
        <w:rPr>
          <w:sz w:val="22"/>
          <w:szCs w:val="22"/>
          <w:lang w:val="lv-LV"/>
        </w:rPr>
      </w:pPr>
    </w:p>
    <w:p w:rsidR="00A909AF" w:rsidRPr="005D0E84" w:rsidRDefault="00A909AF" w:rsidP="00CE2435">
      <w:pPr>
        <w:tabs>
          <w:tab w:val="left" w:pos="0"/>
        </w:tabs>
        <w:ind w:right="141"/>
        <w:contextualSpacing/>
        <w:jc w:val="center"/>
        <w:rPr>
          <w:b/>
          <w:sz w:val="22"/>
          <w:szCs w:val="22"/>
          <w:lang w:val="lv-LV"/>
        </w:rPr>
      </w:pPr>
      <w:r w:rsidRPr="005D0E84">
        <w:rPr>
          <w:b/>
          <w:sz w:val="22"/>
          <w:szCs w:val="22"/>
          <w:lang w:val="lv-LV"/>
        </w:rPr>
        <w:t>TELPU PLĀNS</w:t>
      </w:r>
    </w:p>
    <w:tbl>
      <w:tblPr>
        <w:tblStyle w:val="TableGrid"/>
        <w:tblW w:w="9781" w:type="dxa"/>
        <w:tblInd w:w="250" w:type="dxa"/>
        <w:tblLook w:val="04A0" w:firstRow="1" w:lastRow="0" w:firstColumn="1" w:lastColumn="0" w:noHBand="0" w:noVBand="1"/>
      </w:tblPr>
      <w:tblGrid>
        <w:gridCol w:w="9781"/>
      </w:tblGrid>
      <w:tr w:rsidR="00A909AF" w:rsidRPr="005D0E84" w:rsidTr="0000685D">
        <w:tc>
          <w:tcPr>
            <w:tcW w:w="9781" w:type="dxa"/>
          </w:tcPr>
          <w:p w:rsidR="00A909AF" w:rsidRPr="005D0E84" w:rsidRDefault="00A909AF" w:rsidP="00CE2435">
            <w:pPr>
              <w:pStyle w:val="ListParagraph"/>
              <w:spacing w:after="0" w:line="240" w:lineRule="auto"/>
              <w:ind w:left="0" w:right="141"/>
              <w:rPr>
                <w:rFonts w:ascii="Times New Roman" w:hAnsi="Times New Roman" w:cs="Times New Roman"/>
              </w:rPr>
            </w:pPr>
          </w:p>
        </w:tc>
      </w:tr>
    </w:tbl>
    <w:p w:rsidR="00B44241" w:rsidRPr="005D0E84" w:rsidRDefault="00B44241" w:rsidP="00CB16AF">
      <w:pPr>
        <w:pStyle w:val="NoSpacing"/>
        <w:rPr>
          <w:sz w:val="22"/>
          <w:szCs w:val="22"/>
          <w:lang w:eastAsia="zh-CN"/>
        </w:rPr>
      </w:pPr>
    </w:p>
    <w:sectPr w:rsidR="00B44241" w:rsidRPr="005D0E84" w:rsidSect="00CE2435">
      <w:footerReference w:type="default" r:id="rId13"/>
      <w:headerReference w:type="first" r:id="rId14"/>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B0" w:rsidRDefault="002D3AB0" w:rsidP="004972F4">
      <w:r>
        <w:separator/>
      </w:r>
    </w:p>
  </w:endnote>
  <w:endnote w:type="continuationSeparator" w:id="0">
    <w:p w:rsidR="002D3AB0" w:rsidRDefault="002D3AB0"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B0" w:rsidRDefault="002D3AB0" w:rsidP="004972F4">
      <w:r>
        <w:separator/>
      </w:r>
    </w:p>
  </w:footnote>
  <w:footnote w:type="continuationSeparator" w:id="0">
    <w:p w:rsidR="002D3AB0" w:rsidRDefault="002D3AB0" w:rsidP="0049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AB0"/>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2DF6"/>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D67E"/>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zintra.Purvina@k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k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2BD9C-97FE-41D5-BB74-D81EC44F3384}">
  <ds:schemaRefs>
    <ds:schemaRef ds:uri="http://schemas.openxmlformats.org/officeDocument/2006/bibliography"/>
  </ds:schemaRefs>
</ds:datastoreItem>
</file>

<file path=customXml/itemProps2.xml><?xml version="1.0" encoding="utf-8"?>
<ds:datastoreItem xmlns:ds="http://schemas.openxmlformats.org/officeDocument/2006/customXml" ds:itemID="{63071C5E-745B-429F-8733-41BE3923A55A}">
  <ds:schemaRefs>
    <ds:schemaRef ds:uri="http://schemas.openxmlformats.org/officeDocument/2006/bibliography"/>
  </ds:schemaRefs>
</ds:datastoreItem>
</file>

<file path=customXml/itemProps3.xml><?xml version="1.0" encoding="utf-8"?>
<ds:datastoreItem xmlns:ds="http://schemas.openxmlformats.org/officeDocument/2006/customXml" ds:itemID="{4F00E52C-EDB4-4097-B327-C4AC40029DF8}">
  <ds:schemaRefs>
    <ds:schemaRef ds:uri="http://schemas.openxmlformats.org/officeDocument/2006/bibliography"/>
  </ds:schemaRefs>
</ds:datastoreItem>
</file>

<file path=customXml/itemProps4.xml><?xml version="1.0" encoding="utf-8"?>
<ds:datastoreItem xmlns:ds="http://schemas.openxmlformats.org/officeDocument/2006/customXml" ds:itemID="{A7B49290-1C2C-44B6-B547-27D6A43B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11419</Words>
  <Characters>6510</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31</cp:revision>
  <cp:lastPrinted>2019-10-28T09:43:00Z</cp:lastPrinted>
  <dcterms:created xsi:type="dcterms:W3CDTF">2019-11-05T10:56:00Z</dcterms:created>
  <dcterms:modified xsi:type="dcterms:W3CDTF">2019-11-08T12:30:00Z</dcterms:modified>
</cp:coreProperties>
</file>